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0BD6" w14:textId="77777777" w:rsidR="00806F22" w:rsidRDefault="00806F22" w:rsidP="005032B2">
      <w:pPr>
        <w:spacing w:line="240" w:lineRule="auto"/>
        <w:jc w:val="center"/>
        <w:rPr>
          <w:b/>
          <w:sz w:val="24"/>
          <w:szCs w:val="24"/>
        </w:rPr>
      </w:pPr>
      <w:bookmarkStart w:id="0" w:name="_GoBack"/>
      <w:bookmarkEnd w:id="0"/>
    </w:p>
    <w:p w14:paraId="7DA93E96" w14:textId="77777777" w:rsidR="00806F22" w:rsidRDefault="005032B2" w:rsidP="005032B2">
      <w:pPr>
        <w:spacing w:line="240" w:lineRule="auto"/>
        <w:jc w:val="center"/>
        <w:rPr>
          <w:b/>
          <w:sz w:val="24"/>
          <w:szCs w:val="24"/>
        </w:rPr>
      </w:pPr>
      <w:r w:rsidRPr="004D29A5">
        <w:rPr>
          <w:b/>
          <w:sz w:val="24"/>
          <w:szCs w:val="24"/>
        </w:rPr>
        <w:t>The Unfair Contract Terms Directive</w:t>
      </w:r>
      <w:r w:rsidR="00862333">
        <w:rPr>
          <w:b/>
          <w:sz w:val="24"/>
          <w:szCs w:val="24"/>
        </w:rPr>
        <w:t xml:space="preserve">: </w:t>
      </w:r>
    </w:p>
    <w:p w14:paraId="52B59DE2" w14:textId="60D2F275" w:rsidR="000257B5" w:rsidRPr="004D29A5" w:rsidRDefault="00862333" w:rsidP="005032B2">
      <w:pPr>
        <w:spacing w:line="240" w:lineRule="auto"/>
        <w:jc w:val="center"/>
        <w:rPr>
          <w:b/>
          <w:sz w:val="24"/>
          <w:szCs w:val="24"/>
        </w:rPr>
      </w:pPr>
      <w:r>
        <w:rPr>
          <w:b/>
          <w:sz w:val="24"/>
          <w:szCs w:val="24"/>
        </w:rPr>
        <w:t xml:space="preserve">Using EU Law to Defend Consumers in Mortgage </w:t>
      </w:r>
      <w:r w:rsidRPr="00F31A17">
        <w:rPr>
          <w:b/>
          <w:i/>
          <w:sz w:val="24"/>
          <w:szCs w:val="24"/>
        </w:rPr>
        <w:t>Enforcement Cases</w:t>
      </w:r>
    </w:p>
    <w:p w14:paraId="6F5B28C7" w14:textId="77777777" w:rsidR="00926844" w:rsidRPr="004D29A5" w:rsidRDefault="00926844" w:rsidP="001705FC">
      <w:pPr>
        <w:spacing w:line="240" w:lineRule="auto"/>
        <w:rPr>
          <w:b/>
          <w:sz w:val="24"/>
          <w:szCs w:val="24"/>
        </w:rPr>
      </w:pPr>
    </w:p>
    <w:p w14:paraId="4E732169" w14:textId="27D536DD" w:rsidR="00926844" w:rsidRDefault="00926844" w:rsidP="00862333">
      <w:pPr>
        <w:spacing w:line="240" w:lineRule="auto"/>
        <w:rPr>
          <w:b/>
          <w:sz w:val="24"/>
          <w:szCs w:val="24"/>
        </w:rPr>
      </w:pPr>
      <w:r w:rsidRPr="004D29A5">
        <w:rPr>
          <w:b/>
          <w:sz w:val="24"/>
          <w:szCs w:val="24"/>
        </w:rPr>
        <w:t>By</w:t>
      </w:r>
      <w:r w:rsidR="00862333">
        <w:rPr>
          <w:b/>
          <w:sz w:val="24"/>
          <w:szCs w:val="24"/>
        </w:rPr>
        <w:t>:</w:t>
      </w:r>
      <w:r w:rsidR="00806F22">
        <w:rPr>
          <w:b/>
          <w:sz w:val="24"/>
          <w:szCs w:val="24"/>
        </w:rPr>
        <w:t xml:space="preserve">  </w:t>
      </w:r>
      <w:r w:rsidRPr="004D29A5">
        <w:rPr>
          <w:b/>
          <w:sz w:val="24"/>
          <w:szCs w:val="24"/>
        </w:rPr>
        <w:t>Marguerite Angelari</w:t>
      </w:r>
      <w:r w:rsidR="00806F22">
        <w:rPr>
          <w:rStyle w:val="FootnoteReference"/>
          <w:b/>
          <w:sz w:val="24"/>
          <w:szCs w:val="24"/>
        </w:rPr>
        <w:footnoteReference w:id="1"/>
      </w:r>
    </w:p>
    <w:p w14:paraId="37236773" w14:textId="27406542" w:rsidR="005032B2" w:rsidRPr="004D29A5" w:rsidRDefault="00403E62" w:rsidP="001705FC">
      <w:pPr>
        <w:spacing w:line="240" w:lineRule="auto"/>
        <w:rPr>
          <w:b/>
          <w:sz w:val="24"/>
          <w:szCs w:val="24"/>
        </w:rPr>
      </w:pPr>
      <w:r w:rsidRPr="004D29A5">
        <w:rPr>
          <w:b/>
          <w:sz w:val="24"/>
          <w:szCs w:val="24"/>
        </w:rPr>
        <w:t>Introduction</w:t>
      </w:r>
    </w:p>
    <w:p w14:paraId="3802ED4F" w14:textId="659E65C5" w:rsidR="005032B2" w:rsidRPr="004D29A5" w:rsidRDefault="00A669AC" w:rsidP="00455DFF">
      <w:pPr>
        <w:spacing w:line="240" w:lineRule="auto"/>
        <w:ind w:firstLine="720"/>
        <w:rPr>
          <w:sz w:val="24"/>
          <w:szCs w:val="24"/>
        </w:rPr>
      </w:pPr>
      <w:r w:rsidRPr="004D29A5">
        <w:rPr>
          <w:sz w:val="24"/>
          <w:szCs w:val="24"/>
        </w:rPr>
        <w:t>The Unfair Contract Terms Directive (UCTD) can be raised in mortgage foreclosure cases to challenge both the terms of the loan agreement and the procedure by which domestic courts adjudicate</w:t>
      </w:r>
      <w:r w:rsidR="00C35479" w:rsidRPr="004D29A5">
        <w:rPr>
          <w:sz w:val="24"/>
          <w:szCs w:val="24"/>
        </w:rPr>
        <w:t xml:space="preserve"> enforcement of these agreements</w:t>
      </w:r>
      <w:r w:rsidRPr="004D29A5">
        <w:rPr>
          <w:sz w:val="24"/>
          <w:szCs w:val="24"/>
        </w:rPr>
        <w:t>.  In recent years</w:t>
      </w:r>
      <w:r w:rsidR="00926844" w:rsidRPr="004D29A5">
        <w:rPr>
          <w:sz w:val="24"/>
          <w:szCs w:val="24"/>
        </w:rPr>
        <w:t xml:space="preserve"> the</w:t>
      </w:r>
      <w:r w:rsidR="007042A8">
        <w:rPr>
          <w:sz w:val="24"/>
          <w:szCs w:val="24"/>
        </w:rPr>
        <w:t xml:space="preserve"> CJEU has clarified</w:t>
      </w:r>
      <w:r w:rsidR="003E2492" w:rsidRPr="004D29A5">
        <w:rPr>
          <w:sz w:val="24"/>
          <w:szCs w:val="24"/>
        </w:rPr>
        <w:t xml:space="preserve"> this directive </w:t>
      </w:r>
      <w:r w:rsidR="007042A8">
        <w:rPr>
          <w:sz w:val="24"/>
          <w:szCs w:val="24"/>
        </w:rPr>
        <w:t xml:space="preserve">and increased its usefulness </w:t>
      </w:r>
      <w:r w:rsidR="00C35479" w:rsidRPr="004D29A5">
        <w:rPr>
          <w:sz w:val="24"/>
          <w:szCs w:val="24"/>
        </w:rPr>
        <w:t>for consumers</w:t>
      </w:r>
      <w:r w:rsidR="007042A8">
        <w:rPr>
          <w:sz w:val="24"/>
          <w:szCs w:val="24"/>
        </w:rPr>
        <w:t xml:space="preserve"> of credit</w:t>
      </w:r>
      <w:r w:rsidR="00C35479" w:rsidRPr="004D29A5">
        <w:rPr>
          <w:sz w:val="24"/>
          <w:szCs w:val="24"/>
        </w:rPr>
        <w:t>.  In this paper, I analyze key provisions of the UCTD and relevant</w:t>
      </w:r>
      <w:r w:rsidR="007042A8">
        <w:rPr>
          <w:sz w:val="24"/>
          <w:szCs w:val="24"/>
        </w:rPr>
        <w:t xml:space="preserve"> CJEU cases in</w:t>
      </w:r>
      <w:r w:rsidR="00C35479" w:rsidRPr="004D29A5">
        <w:rPr>
          <w:sz w:val="24"/>
          <w:szCs w:val="24"/>
        </w:rPr>
        <w:t xml:space="preserve"> the hope of generating additional litigation on behalf of consumers</w:t>
      </w:r>
      <w:r w:rsidR="007042A8">
        <w:rPr>
          <w:sz w:val="24"/>
          <w:szCs w:val="24"/>
        </w:rPr>
        <w:t xml:space="preserve"> challenging unfair t</w:t>
      </w:r>
      <w:r w:rsidR="00F248F0">
        <w:rPr>
          <w:sz w:val="24"/>
          <w:szCs w:val="24"/>
        </w:rPr>
        <w:t>erms in individual contracts along with</w:t>
      </w:r>
      <w:r w:rsidR="007042A8">
        <w:rPr>
          <w:sz w:val="24"/>
          <w:szCs w:val="24"/>
        </w:rPr>
        <w:t xml:space="preserve"> the state</w:t>
      </w:r>
      <w:r w:rsidR="00F248F0">
        <w:rPr>
          <w:sz w:val="24"/>
          <w:szCs w:val="24"/>
        </w:rPr>
        <w:t>’</w:t>
      </w:r>
      <w:r w:rsidR="007042A8">
        <w:rPr>
          <w:sz w:val="24"/>
          <w:szCs w:val="24"/>
        </w:rPr>
        <w:t>s failure to protect consumers from abusive lending practices and fundamental rights violations.</w:t>
      </w:r>
    </w:p>
    <w:p w14:paraId="163AFAC7" w14:textId="03014CA0" w:rsidR="003E2492" w:rsidRPr="004D29A5" w:rsidRDefault="003E2492" w:rsidP="00A669AC">
      <w:pPr>
        <w:spacing w:line="240" w:lineRule="auto"/>
        <w:rPr>
          <w:b/>
          <w:sz w:val="24"/>
          <w:szCs w:val="24"/>
        </w:rPr>
      </w:pPr>
      <w:r w:rsidRPr="004D29A5">
        <w:rPr>
          <w:b/>
          <w:sz w:val="24"/>
          <w:szCs w:val="24"/>
        </w:rPr>
        <w:t xml:space="preserve">1. </w:t>
      </w:r>
      <w:r w:rsidRPr="004D29A5">
        <w:rPr>
          <w:b/>
          <w:sz w:val="24"/>
          <w:szCs w:val="24"/>
        </w:rPr>
        <w:tab/>
        <w:t>THE UNFAIR CONTRACT TERMS DIRECTIVE (UCTD)</w:t>
      </w:r>
    </w:p>
    <w:p w14:paraId="7995C1A5" w14:textId="0132D5A6" w:rsidR="003E2492" w:rsidRPr="004D29A5" w:rsidRDefault="003E2492" w:rsidP="00A669AC">
      <w:pPr>
        <w:spacing w:line="240" w:lineRule="auto"/>
        <w:rPr>
          <w:b/>
          <w:i/>
          <w:sz w:val="24"/>
          <w:szCs w:val="24"/>
        </w:rPr>
      </w:pPr>
      <w:r w:rsidRPr="004D29A5">
        <w:rPr>
          <w:b/>
          <w:i/>
          <w:sz w:val="24"/>
          <w:szCs w:val="24"/>
        </w:rPr>
        <w:t>Background on the UCTD</w:t>
      </w:r>
    </w:p>
    <w:p w14:paraId="5B84B32E" w14:textId="7071ABD1" w:rsidR="00455DFF" w:rsidRPr="004D29A5" w:rsidRDefault="00515D1B" w:rsidP="00455DFF">
      <w:pPr>
        <w:spacing w:line="240" w:lineRule="auto"/>
        <w:ind w:firstLine="720"/>
        <w:rPr>
          <w:sz w:val="24"/>
          <w:szCs w:val="24"/>
        </w:rPr>
      </w:pPr>
      <w:r w:rsidRPr="004D29A5">
        <w:rPr>
          <w:sz w:val="24"/>
          <w:szCs w:val="24"/>
        </w:rPr>
        <w:t xml:space="preserve">The UCTD was enacted in 1993 </w:t>
      </w:r>
      <w:r w:rsidR="005B1516" w:rsidRPr="004D29A5">
        <w:rPr>
          <w:sz w:val="24"/>
          <w:szCs w:val="24"/>
        </w:rPr>
        <w:t>with the dua</w:t>
      </w:r>
      <w:r w:rsidR="00C35479" w:rsidRPr="004D29A5">
        <w:rPr>
          <w:sz w:val="24"/>
          <w:szCs w:val="24"/>
        </w:rPr>
        <w:t>l goal of facilitating</w:t>
      </w:r>
      <w:r w:rsidR="00A669AC" w:rsidRPr="004D29A5">
        <w:rPr>
          <w:sz w:val="24"/>
          <w:szCs w:val="24"/>
        </w:rPr>
        <w:t xml:space="preserve"> the establishmen</w:t>
      </w:r>
      <w:r w:rsidR="00C35479" w:rsidRPr="004D29A5">
        <w:rPr>
          <w:sz w:val="24"/>
          <w:szCs w:val="24"/>
        </w:rPr>
        <w:t xml:space="preserve">t of the internal market and </w:t>
      </w:r>
      <w:r w:rsidR="00A669AC" w:rsidRPr="004D29A5">
        <w:rPr>
          <w:sz w:val="24"/>
          <w:szCs w:val="24"/>
        </w:rPr>
        <w:t>safeguard</w:t>
      </w:r>
      <w:r w:rsidR="00C35479" w:rsidRPr="004D29A5">
        <w:rPr>
          <w:sz w:val="24"/>
          <w:szCs w:val="24"/>
        </w:rPr>
        <w:t>ing</w:t>
      </w:r>
      <w:r w:rsidR="00A669AC" w:rsidRPr="004D29A5">
        <w:rPr>
          <w:sz w:val="24"/>
          <w:szCs w:val="24"/>
        </w:rPr>
        <w:t xml:space="preserve"> consumers.  </w:t>
      </w:r>
      <w:r w:rsidR="00C35479" w:rsidRPr="004D29A5">
        <w:rPr>
          <w:sz w:val="24"/>
          <w:szCs w:val="24"/>
        </w:rPr>
        <w:t xml:space="preserve"> The preamble to the UCTD</w:t>
      </w:r>
      <w:r w:rsidR="002E5598" w:rsidRPr="004D29A5">
        <w:rPr>
          <w:sz w:val="24"/>
          <w:szCs w:val="24"/>
        </w:rPr>
        <w:t xml:space="preserve"> states that “acquirers of goods and services should be protected against the abuse of power by the seller or supplier, in particular against one-sided standard contracts and the unfair exclusion of essential rights in contracts.</w:t>
      </w:r>
      <w:r w:rsidR="002E5598" w:rsidRPr="004D29A5">
        <w:rPr>
          <w:rStyle w:val="FootnoteReference"/>
          <w:sz w:val="24"/>
          <w:szCs w:val="24"/>
        </w:rPr>
        <w:footnoteReference w:id="2"/>
      </w:r>
      <w:r w:rsidR="002E5598" w:rsidRPr="004D29A5">
        <w:rPr>
          <w:sz w:val="24"/>
          <w:szCs w:val="24"/>
        </w:rPr>
        <w:t>”</w:t>
      </w:r>
      <w:r w:rsidR="00C35479" w:rsidRPr="004D29A5">
        <w:rPr>
          <w:sz w:val="24"/>
          <w:szCs w:val="24"/>
        </w:rPr>
        <w:t xml:space="preserve"> </w:t>
      </w:r>
      <w:r w:rsidR="005B1516" w:rsidRPr="004D29A5">
        <w:rPr>
          <w:sz w:val="24"/>
          <w:szCs w:val="24"/>
        </w:rPr>
        <w:t xml:space="preserve">In light of this, </w:t>
      </w:r>
      <w:r w:rsidR="00926844" w:rsidRPr="004D29A5">
        <w:rPr>
          <w:sz w:val="24"/>
          <w:szCs w:val="24"/>
        </w:rPr>
        <w:t xml:space="preserve">the directive </w:t>
      </w:r>
      <w:r w:rsidR="00A669AC" w:rsidRPr="004D29A5">
        <w:rPr>
          <w:sz w:val="24"/>
          <w:szCs w:val="24"/>
        </w:rPr>
        <w:t>aims to protect consumers against abuses of power by sellers/suppliers and, in particular, against standard terms in contracts that have not been individually negotiated.</w:t>
      </w:r>
      <w:r w:rsidR="005B1516" w:rsidRPr="004D29A5">
        <w:rPr>
          <w:sz w:val="24"/>
          <w:szCs w:val="24"/>
        </w:rPr>
        <w:t xml:space="preserve">  The rationale for this </w:t>
      </w:r>
      <w:r w:rsidR="00A669AC" w:rsidRPr="004D29A5">
        <w:rPr>
          <w:sz w:val="24"/>
          <w:szCs w:val="24"/>
        </w:rPr>
        <w:t xml:space="preserve"> protection is that consumers are in a posit</w:t>
      </w:r>
      <w:r w:rsidR="008955D9">
        <w:rPr>
          <w:sz w:val="24"/>
          <w:szCs w:val="24"/>
        </w:rPr>
        <w:t>i</w:t>
      </w:r>
      <w:r w:rsidR="00A669AC" w:rsidRPr="004D29A5">
        <w:rPr>
          <w:sz w:val="24"/>
          <w:szCs w:val="24"/>
        </w:rPr>
        <w:t>on of weakness in regards to sellers/suppliers in their bargainin</w:t>
      </w:r>
      <w:r w:rsidR="005B1516" w:rsidRPr="004D29A5">
        <w:rPr>
          <w:sz w:val="24"/>
          <w:szCs w:val="24"/>
        </w:rPr>
        <w:t>g power and level of knowledge and, a</w:t>
      </w:r>
      <w:r w:rsidR="00A669AC" w:rsidRPr="004D29A5">
        <w:rPr>
          <w:sz w:val="24"/>
          <w:szCs w:val="24"/>
        </w:rPr>
        <w:t xml:space="preserve">s a result of this power imbalance, consumers agree to terms that have been drafted in advance by the sellers/suppliers without having an opportunity to influence those terms.   </w:t>
      </w:r>
    </w:p>
    <w:p w14:paraId="6356CC89" w14:textId="17275835" w:rsidR="005032B2" w:rsidRPr="004D29A5" w:rsidRDefault="005032B2">
      <w:pPr>
        <w:spacing w:line="240" w:lineRule="auto"/>
        <w:rPr>
          <w:b/>
          <w:i/>
          <w:sz w:val="24"/>
          <w:szCs w:val="24"/>
        </w:rPr>
      </w:pPr>
      <w:r w:rsidRPr="004D29A5">
        <w:rPr>
          <w:b/>
          <w:i/>
          <w:sz w:val="24"/>
          <w:szCs w:val="24"/>
        </w:rPr>
        <w:t>Key Provisions</w:t>
      </w:r>
      <w:r w:rsidR="00064ECD" w:rsidRPr="004D29A5">
        <w:rPr>
          <w:b/>
          <w:i/>
          <w:sz w:val="24"/>
          <w:szCs w:val="24"/>
        </w:rPr>
        <w:t xml:space="preserve"> of the UCTD</w:t>
      </w:r>
    </w:p>
    <w:p w14:paraId="4E441C83" w14:textId="60BD16AF" w:rsidR="00365618" w:rsidRPr="004D29A5" w:rsidRDefault="00365618" w:rsidP="004E1272">
      <w:pPr>
        <w:spacing w:line="240" w:lineRule="auto"/>
        <w:rPr>
          <w:b/>
          <w:sz w:val="24"/>
          <w:szCs w:val="24"/>
        </w:rPr>
      </w:pPr>
      <w:r w:rsidRPr="004D29A5">
        <w:rPr>
          <w:b/>
          <w:sz w:val="24"/>
          <w:szCs w:val="24"/>
        </w:rPr>
        <w:t>1.1</w:t>
      </w:r>
      <w:r w:rsidRPr="004D29A5">
        <w:rPr>
          <w:b/>
          <w:sz w:val="24"/>
          <w:szCs w:val="24"/>
        </w:rPr>
        <w:tab/>
      </w:r>
      <w:r w:rsidR="004549A6" w:rsidRPr="004D29A5">
        <w:rPr>
          <w:b/>
          <w:sz w:val="24"/>
          <w:szCs w:val="24"/>
        </w:rPr>
        <w:t xml:space="preserve">The UCTD </w:t>
      </w:r>
      <w:r w:rsidR="008B160A" w:rsidRPr="004D29A5">
        <w:rPr>
          <w:b/>
          <w:sz w:val="24"/>
          <w:szCs w:val="24"/>
        </w:rPr>
        <w:t xml:space="preserve">only </w:t>
      </w:r>
      <w:r w:rsidR="004549A6" w:rsidRPr="004D29A5">
        <w:rPr>
          <w:b/>
          <w:sz w:val="24"/>
          <w:szCs w:val="24"/>
        </w:rPr>
        <w:t>a</w:t>
      </w:r>
      <w:r w:rsidRPr="004D29A5">
        <w:rPr>
          <w:b/>
          <w:sz w:val="24"/>
          <w:szCs w:val="24"/>
        </w:rPr>
        <w:t xml:space="preserve">pplies to </w:t>
      </w:r>
      <w:r w:rsidR="004549A6" w:rsidRPr="004D29A5">
        <w:rPr>
          <w:b/>
          <w:sz w:val="24"/>
          <w:szCs w:val="24"/>
        </w:rPr>
        <w:t>p</w:t>
      </w:r>
      <w:r w:rsidRPr="004D29A5">
        <w:rPr>
          <w:b/>
          <w:sz w:val="24"/>
          <w:szCs w:val="24"/>
        </w:rPr>
        <w:t>re-</w:t>
      </w:r>
      <w:r w:rsidR="004549A6" w:rsidRPr="004D29A5">
        <w:rPr>
          <w:b/>
          <w:sz w:val="24"/>
          <w:szCs w:val="24"/>
        </w:rPr>
        <w:t>f</w:t>
      </w:r>
      <w:r w:rsidRPr="004D29A5">
        <w:rPr>
          <w:b/>
          <w:sz w:val="24"/>
          <w:szCs w:val="24"/>
        </w:rPr>
        <w:t xml:space="preserve">ormulated </w:t>
      </w:r>
      <w:r w:rsidR="004549A6" w:rsidRPr="004D29A5">
        <w:rPr>
          <w:b/>
          <w:sz w:val="24"/>
          <w:szCs w:val="24"/>
        </w:rPr>
        <w:t>c</w:t>
      </w:r>
      <w:r w:rsidRPr="004D29A5">
        <w:rPr>
          <w:b/>
          <w:sz w:val="24"/>
          <w:szCs w:val="24"/>
        </w:rPr>
        <w:t>ontracts</w:t>
      </w:r>
      <w:r w:rsidR="005B1516" w:rsidRPr="004D29A5">
        <w:rPr>
          <w:b/>
          <w:sz w:val="24"/>
          <w:szCs w:val="24"/>
        </w:rPr>
        <w:t xml:space="preserve"> that contain</w:t>
      </w:r>
      <w:r w:rsidR="004549A6" w:rsidRPr="004D29A5">
        <w:rPr>
          <w:b/>
          <w:sz w:val="24"/>
          <w:szCs w:val="24"/>
        </w:rPr>
        <w:t xml:space="preserve"> standard t</w:t>
      </w:r>
      <w:r w:rsidRPr="004D29A5">
        <w:rPr>
          <w:b/>
          <w:sz w:val="24"/>
          <w:szCs w:val="24"/>
        </w:rPr>
        <w:t>erms</w:t>
      </w:r>
    </w:p>
    <w:p w14:paraId="7615EB75" w14:textId="6623F7CE" w:rsidR="00365618" w:rsidRPr="004D29A5" w:rsidRDefault="00AD60DB" w:rsidP="003F34BB">
      <w:pPr>
        <w:pStyle w:val="ListParagraph"/>
        <w:numPr>
          <w:ilvl w:val="0"/>
          <w:numId w:val="18"/>
        </w:numPr>
        <w:spacing w:line="240" w:lineRule="auto"/>
        <w:ind w:left="1080"/>
        <w:rPr>
          <w:sz w:val="24"/>
          <w:szCs w:val="24"/>
        </w:rPr>
      </w:pPr>
      <w:r w:rsidRPr="004D29A5">
        <w:rPr>
          <w:sz w:val="24"/>
          <w:szCs w:val="24"/>
        </w:rPr>
        <w:t xml:space="preserve">The </w:t>
      </w:r>
      <w:r w:rsidR="00365618" w:rsidRPr="004D29A5">
        <w:rPr>
          <w:sz w:val="24"/>
          <w:szCs w:val="24"/>
        </w:rPr>
        <w:t xml:space="preserve">UCTD </w:t>
      </w:r>
      <w:r w:rsidR="008B160A" w:rsidRPr="004D29A5">
        <w:rPr>
          <w:b/>
          <w:i/>
          <w:sz w:val="24"/>
          <w:szCs w:val="24"/>
        </w:rPr>
        <w:t xml:space="preserve">only </w:t>
      </w:r>
      <w:r w:rsidR="00365618" w:rsidRPr="004D29A5">
        <w:rPr>
          <w:sz w:val="24"/>
          <w:szCs w:val="24"/>
        </w:rPr>
        <w:t xml:space="preserve">applies to contracts that contain terms that have not been individually negotiated.  </w:t>
      </w:r>
      <w:r w:rsidRPr="004D29A5">
        <w:rPr>
          <w:sz w:val="24"/>
          <w:szCs w:val="24"/>
        </w:rPr>
        <w:t>(Art. 3(1))</w:t>
      </w:r>
      <w:r w:rsidR="003F34BB" w:rsidRPr="004D29A5">
        <w:rPr>
          <w:sz w:val="24"/>
          <w:szCs w:val="24"/>
        </w:rPr>
        <w:t>.  However, these contracts can also contain terms that have been individually negotiated.  (Art. 3(2)).</w:t>
      </w:r>
    </w:p>
    <w:p w14:paraId="098AF15D" w14:textId="77777777" w:rsidR="00351D0D" w:rsidRPr="004D29A5" w:rsidRDefault="00351D0D" w:rsidP="003F34BB">
      <w:pPr>
        <w:pStyle w:val="ListParagraph"/>
        <w:spacing w:line="240" w:lineRule="auto"/>
        <w:ind w:left="1080" w:hanging="360"/>
        <w:rPr>
          <w:sz w:val="24"/>
          <w:szCs w:val="24"/>
        </w:rPr>
      </w:pPr>
    </w:p>
    <w:p w14:paraId="4878F1D5" w14:textId="52B565F9" w:rsidR="00351D0D" w:rsidRPr="004D29A5" w:rsidRDefault="00365618" w:rsidP="003F34BB">
      <w:pPr>
        <w:pStyle w:val="ListParagraph"/>
        <w:numPr>
          <w:ilvl w:val="0"/>
          <w:numId w:val="18"/>
        </w:numPr>
        <w:spacing w:line="240" w:lineRule="auto"/>
        <w:ind w:left="1080"/>
        <w:rPr>
          <w:sz w:val="24"/>
          <w:szCs w:val="24"/>
        </w:rPr>
      </w:pPr>
      <w:r w:rsidRPr="004D29A5">
        <w:rPr>
          <w:sz w:val="24"/>
          <w:szCs w:val="24"/>
        </w:rPr>
        <w:t xml:space="preserve">Terms that have been drafted in advance shall </w:t>
      </w:r>
      <w:r w:rsidRPr="004D29A5">
        <w:rPr>
          <w:b/>
          <w:i/>
          <w:sz w:val="24"/>
          <w:szCs w:val="24"/>
        </w:rPr>
        <w:t>always</w:t>
      </w:r>
      <w:r w:rsidRPr="004D29A5">
        <w:rPr>
          <w:i/>
          <w:sz w:val="24"/>
          <w:szCs w:val="24"/>
        </w:rPr>
        <w:t xml:space="preserve"> </w:t>
      </w:r>
      <w:r w:rsidRPr="004D29A5">
        <w:rPr>
          <w:sz w:val="24"/>
          <w:szCs w:val="24"/>
        </w:rPr>
        <w:t xml:space="preserve">be regarded as </w:t>
      </w:r>
      <w:r w:rsidRPr="004D29A5">
        <w:rPr>
          <w:b/>
          <w:i/>
          <w:sz w:val="24"/>
          <w:szCs w:val="24"/>
        </w:rPr>
        <w:t>not</w:t>
      </w:r>
      <w:r w:rsidRPr="004D29A5">
        <w:rPr>
          <w:sz w:val="24"/>
          <w:szCs w:val="24"/>
        </w:rPr>
        <w:t xml:space="preserve"> individ</w:t>
      </w:r>
      <w:r w:rsidR="00AD60DB" w:rsidRPr="004D29A5">
        <w:rPr>
          <w:sz w:val="24"/>
          <w:szCs w:val="24"/>
        </w:rPr>
        <w:t>ually negotiated. (Art. 3(2))</w:t>
      </w:r>
      <w:r w:rsidR="003F34BB" w:rsidRPr="004D29A5">
        <w:rPr>
          <w:sz w:val="24"/>
          <w:szCs w:val="24"/>
        </w:rPr>
        <w:t>.</w:t>
      </w:r>
    </w:p>
    <w:p w14:paraId="54CCDFE0" w14:textId="77777777" w:rsidR="003F34BB" w:rsidRPr="004D29A5" w:rsidRDefault="003F34BB" w:rsidP="003F34BB">
      <w:pPr>
        <w:pStyle w:val="ListParagraph"/>
        <w:spacing w:line="240" w:lineRule="auto"/>
        <w:ind w:left="1080"/>
        <w:rPr>
          <w:sz w:val="24"/>
          <w:szCs w:val="24"/>
        </w:rPr>
      </w:pPr>
    </w:p>
    <w:p w14:paraId="32C2ABDB" w14:textId="2DD152F2" w:rsidR="004E1272" w:rsidRPr="004D29A5" w:rsidRDefault="004E1272" w:rsidP="003F34BB">
      <w:pPr>
        <w:pStyle w:val="ListParagraph"/>
        <w:numPr>
          <w:ilvl w:val="0"/>
          <w:numId w:val="18"/>
        </w:numPr>
        <w:spacing w:line="240" w:lineRule="auto"/>
        <w:ind w:left="1080"/>
        <w:rPr>
          <w:sz w:val="24"/>
          <w:szCs w:val="24"/>
        </w:rPr>
      </w:pPr>
      <w:r w:rsidRPr="004D29A5">
        <w:rPr>
          <w:sz w:val="24"/>
          <w:szCs w:val="24"/>
        </w:rPr>
        <w:t>The burden of proof is on the seller or supplier to prove that a standard term has been individually negotiated. (Art. 3(2))</w:t>
      </w:r>
    </w:p>
    <w:p w14:paraId="26B795E7" w14:textId="3FA8CCC5" w:rsidR="004549A6" w:rsidRPr="004D29A5" w:rsidRDefault="004549A6" w:rsidP="003F34BB">
      <w:pPr>
        <w:spacing w:line="240" w:lineRule="auto"/>
        <w:ind w:left="720" w:hanging="720"/>
        <w:rPr>
          <w:b/>
          <w:sz w:val="24"/>
          <w:szCs w:val="24"/>
        </w:rPr>
      </w:pPr>
      <w:r w:rsidRPr="004D29A5">
        <w:rPr>
          <w:b/>
          <w:sz w:val="24"/>
          <w:szCs w:val="24"/>
        </w:rPr>
        <w:t>1.2</w:t>
      </w:r>
      <w:r w:rsidRPr="004D29A5">
        <w:rPr>
          <w:b/>
          <w:sz w:val="24"/>
          <w:szCs w:val="24"/>
        </w:rPr>
        <w:tab/>
      </w:r>
      <w:r w:rsidR="003E2492" w:rsidRPr="004D29A5">
        <w:rPr>
          <w:b/>
          <w:sz w:val="24"/>
          <w:szCs w:val="24"/>
        </w:rPr>
        <w:t>The</w:t>
      </w:r>
      <w:r w:rsidR="00351D0D" w:rsidRPr="004D29A5">
        <w:rPr>
          <w:b/>
          <w:sz w:val="24"/>
          <w:szCs w:val="24"/>
        </w:rPr>
        <w:t xml:space="preserve"> UCTD states</w:t>
      </w:r>
      <w:r w:rsidR="003E2492" w:rsidRPr="004D29A5">
        <w:rPr>
          <w:b/>
          <w:sz w:val="24"/>
          <w:szCs w:val="24"/>
        </w:rPr>
        <w:t xml:space="preserve"> </w:t>
      </w:r>
      <w:r w:rsidR="00351D0D" w:rsidRPr="004D29A5">
        <w:rPr>
          <w:b/>
          <w:sz w:val="24"/>
          <w:szCs w:val="24"/>
        </w:rPr>
        <w:t>c</w:t>
      </w:r>
      <w:r w:rsidRPr="004D29A5">
        <w:rPr>
          <w:b/>
          <w:sz w:val="24"/>
          <w:szCs w:val="24"/>
        </w:rPr>
        <w:t>riteria for determining whether a term is unfair</w:t>
      </w:r>
      <w:r w:rsidR="003F34BB" w:rsidRPr="004D29A5">
        <w:rPr>
          <w:b/>
          <w:sz w:val="24"/>
          <w:szCs w:val="24"/>
        </w:rPr>
        <w:t xml:space="preserve">.  </w:t>
      </w:r>
    </w:p>
    <w:p w14:paraId="47D06004" w14:textId="4CDC143E" w:rsidR="004549A6" w:rsidRPr="004D29A5" w:rsidRDefault="004549A6" w:rsidP="003F34BB">
      <w:pPr>
        <w:pStyle w:val="ListParagraph"/>
        <w:numPr>
          <w:ilvl w:val="0"/>
          <w:numId w:val="19"/>
        </w:numPr>
        <w:spacing w:line="240" w:lineRule="auto"/>
        <w:ind w:left="1080"/>
        <w:rPr>
          <w:sz w:val="24"/>
          <w:szCs w:val="24"/>
        </w:rPr>
      </w:pPr>
      <w:r w:rsidRPr="004D29A5">
        <w:rPr>
          <w:sz w:val="24"/>
          <w:szCs w:val="24"/>
        </w:rPr>
        <w:t>A term shall be regarded as unfair if, contrary to the requirement of good faith, it causes a significant imbalance in the parties’ rights and obligations arising under the contract, to the det</w:t>
      </w:r>
      <w:r w:rsidR="00351D0D" w:rsidRPr="004D29A5">
        <w:rPr>
          <w:sz w:val="24"/>
          <w:szCs w:val="24"/>
        </w:rPr>
        <w:t>riment of the consumer. (Art. 3)</w:t>
      </w:r>
    </w:p>
    <w:p w14:paraId="4CFACECB" w14:textId="77777777" w:rsidR="00351D0D" w:rsidRPr="004D29A5" w:rsidRDefault="00351D0D" w:rsidP="003F34BB">
      <w:pPr>
        <w:pStyle w:val="ListParagraph"/>
        <w:spacing w:line="240" w:lineRule="auto"/>
        <w:ind w:left="1080" w:hanging="360"/>
        <w:rPr>
          <w:sz w:val="24"/>
          <w:szCs w:val="24"/>
        </w:rPr>
      </w:pPr>
    </w:p>
    <w:p w14:paraId="5177690F" w14:textId="7B62C1ED" w:rsidR="004549A6" w:rsidRPr="004D29A5" w:rsidRDefault="004549A6" w:rsidP="003F34BB">
      <w:pPr>
        <w:pStyle w:val="ListParagraph"/>
        <w:numPr>
          <w:ilvl w:val="0"/>
          <w:numId w:val="19"/>
        </w:numPr>
        <w:spacing w:line="240" w:lineRule="auto"/>
        <w:ind w:left="1080"/>
        <w:rPr>
          <w:sz w:val="24"/>
          <w:szCs w:val="24"/>
        </w:rPr>
      </w:pPr>
      <w:r w:rsidRPr="004D29A5">
        <w:rPr>
          <w:sz w:val="24"/>
          <w:szCs w:val="24"/>
        </w:rPr>
        <w:t>The unfairness of a contractual ter</w:t>
      </w:r>
      <w:r w:rsidR="008B160A" w:rsidRPr="004D29A5">
        <w:rPr>
          <w:sz w:val="24"/>
          <w:szCs w:val="24"/>
        </w:rPr>
        <w:t>m</w:t>
      </w:r>
      <w:r w:rsidRPr="004D29A5">
        <w:rPr>
          <w:sz w:val="24"/>
          <w:szCs w:val="24"/>
        </w:rPr>
        <w:t xml:space="preserve"> shall be assesse</w:t>
      </w:r>
      <w:r w:rsidR="008B160A" w:rsidRPr="004D29A5">
        <w:rPr>
          <w:sz w:val="24"/>
          <w:szCs w:val="24"/>
        </w:rPr>
        <w:t>d,</w:t>
      </w:r>
      <w:r w:rsidRPr="004D29A5">
        <w:rPr>
          <w:sz w:val="24"/>
          <w:szCs w:val="24"/>
        </w:rPr>
        <w:t xml:space="preserve"> taking into account the nature of the goods or services for which the contract was concluded and by referring, at the time of conclusion of the contract, to all the circumstances attending the conclusion of the contract and to all of the other terms of the contract or of another contract on which it is dependent.</w:t>
      </w:r>
      <w:r w:rsidR="008B160A" w:rsidRPr="004D29A5">
        <w:rPr>
          <w:sz w:val="24"/>
          <w:szCs w:val="24"/>
        </w:rPr>
        <w:t xml:space="preserve">  (Art. 4)</w:t>
      </w:r>
    </w:p>
    <w:p w14:paraId="0CED6C94" w14:textId="77777777" w:rsidR="005B1516" w:rsidRPr="004D29A5" w:rsidRDefault="005B1516" w:rsidP="005B1516">
      <w:pPr>
        <w:pStyle w:val="ListParagraph"/>
        <w:spacing w:line="240" w:lineRule="auto"/>
        <w:ind w:left="1080"/>
        <w:rPr>
          <w:sz w:val="24"/>
          <w:szCs w:val="24"/>
        </w:rPr>
      </w:pPr>
    </w:p>
    <w:p w14:paraId="4FF052CE" w14:textId="3618EE46" w:rsidR="005B1516" w:rsidRPr="004D29A5" w:rsidRDefault="005B1516" w:rsidP="005B1516">
      <w:pPr>
        <w:pStyle w:val="ListParagraph"/>
        <w:numPr>
          <w:ilvl w:val="0"/>
          <w:numId w:val="19"/>
        </w:numPr>
        <w:ind w:left="1080"/>
        <w:rPr>
          <w:sz w:val="24"/>
          <w:szCs w:val="24"/>
        </w:rPr>
      </w:pPr>
      <w:r w:rsidRPr="004D29A5">
        <w:rPr>
          <w:sz w:val="24"/>
          <w:szCs w:val="24"/>
        </w:rPr>
        <w:t>When the meaning of a term is unclear, the interpretation most favorable to the consumer shall prevail.  (Art. 5)</w:t>
      </w:r>
    </w:p>
    <w:p w14:paraId="2DF18E12" w14:textId="77777777" w:rsidR="00A571FC" w:rsidRPr="004D29A5" w:rsidRDefault="00A571FC" w:rsidP="003F34BB">
      <w:pPr>
        <w:pStyle w:val="ListParagraph"/>
        <w:spacing w:line="240" w:lineRule="auto"/>
        <w:ind w:left="1080" w:hanging="360"/>
        <w:rPr>
          <w:sz w:val="24"/>
          <w:szCs w:val="24"/>
        </w:rPr>
      </w:pPr>
    </w:p>
    <w:p w14:paraId="182111F8" w14:textId="1D7A1B2F" w:rsidR="00351D0D" w:rsidRPr="004D29A5" w:rsidRDefault="004E1272" w:rsidP="003F34BB">
      <w:pPr>
        <w:pStyle w:val="ListParagraph"/>
        <w:numPr>
          <w:ilvl w:val="0"/>
          <w:numId w:val="19"/>
        </w:numPr>
        <w:spacing w:line="240" w:lineRule="auto"/>
        <w:ind w:left="1080"/>
        <w:rPr>
          <w:sz w:val="24"/>
          <w:szCs w:val="24"/>
        </w:rPr>
      </w:pPr>
      <w:r w:rsidRPr="004D29A5">
        <w:rPr>
          <w:sz w:val="24"/>
          <w:szCs w:val="24"/>
        </w:rPr>
        <w:t>Th</w:t>
      </w:r>
      <w:r w:rsidR="008955D9">
        <w:rPr>
          <w:sz w:val="24"/>
          <w:szCs w:val="24"/>
        </w:rPr>
        <w:t>e Annex to the UCTD contains an</w:t>
      </w:r>
      <w:r w:rsidRPr="004D29A5">
        <w:rPr>
          <w:sz w:val="24"/>
          <w:szCs w:val="24"/>
        </w:rPr>
        <w:t xml:space="preserve"> indicative and non-exhaustive list of the terms which may be </w:t>
      </w:r>
      <w:r w:rsidR="003F34BB" w:rsidRPr="004D29A5">
        <w:rPr>
          <w:sz w:val="24"/>
          <w:szCs w:val="24"/>
        </w:rPr>
        <w:t>regarded as</w:t>
      </w:r>
      <w:r w:rsidR="007042A8">
        <w:rPr>
          <w:sz w:val="24"/>
          <w:szCs w:val="24"/>
        </w:rPr>
        <w:t xml:space="preserve"> unfair.  (Art. 3(3))</w:t>
      </w:r>
      <w:r w:rsidR="003F34BB" w:rsidRPr="004D29A5">
        <w:rPr>
          <w:sz w:val="24"/>
          <w:szCs w:val="24"/>
        </w:rPr>
        <w:t xml:space="preserve">  </w:t>
      </w:r>
    </w:p>
    <w:p w14:paraId="2DD8F037" w14:textId="72124BC4" w:rsidR="003F34BB" w:rsidRPr="004D29A5" w:rsidRDefault="005B1516" w:rsidP="003F34BB">
      <w:pPr>
        <w:spacing w:line="240" w:lineRule="auto"/>
        <w:ind w:left="1080"/>
        <w:rPr>
          <w:sz w:val="24"/>
          <w:szCs w:val="24"/>
        </w:rPr>
      </w:pPr>
      <w:r w:rsidRPr="004D29A5">
        <w:rPr>
          <w:sz w:val="24"/>
          <w:szCs w:val="24"/>
        </w:rPr>
        <w:t>Examples include terms which have the object or effect of:</w:t>
      </w:r>
    </w:p>
    <w:p w14:paraId="42F1836E" w14:textId="50E33E4A" w:rsidR="005B1516" w:rsidRPr="004D29A5" w:rsidRDefault="005B1516" w:rsidP="005B1516">
      <w:pPr>
        <w:spacing w:line="240" w:lineRule="auto"/>
        <w:ind w:left="1440" w:hanging="360"/>
        <w:rPr>
          <w:sz w:val="24"/>
          <w:szCs w:val="24"/>
        </w:rPr>
      </w:pPr>
      <w:r w:rsidRPr="004D29A5">
        <w:rPr>
          <w:sz w:val="24"/>
          <w:szCs w:val="24"/>
        </w:rPr>
        <w:t xml:space="preserve">- </w:t>
      </w:r>
      <w:r w:rsidRPr="004D29A5">
        <w:rPr>
          <w:sz w:val="24"/>
          <w:szCs w:val="24"/>
        </w:rPr>
        <w:tab/>
        <w:t>requiring any consumer who fails to fulfil his obligation to pay a disproportionately high sum in compensation (</w:t>
      </w:r>
      <w:r w:rsidR="007042A8">
        <w:rPr>
          <w:sz w:val="24"/>
          <w:szCs w:val="24"/>
        </w:rPr>
        <w:t>3 (3)(</w:t>
      </w:r>
      <w:r w:rsidRPr="004D29A5">
        <w:rPr>
          <w:sz w:val="24"/>
          <w:szCs w:val="24"/>
        </w:rPr>
        <w:t>e)</w:t>
      </w:r>
      <w:r w:rsidR="007042A8">
        <w:rPr>
          <w:sz w:val="24"/>
          <w:szCs w:val="24"/>
        </w:rPr>
        <w:t>)</w:t>
      </w:r>
      <w:r w:rsidRPr="004D29A5">
        <w:rPr>
          <w:sz w:val="24"/>
          <w:szCs w:val="24"/>
        </w:rPr>
        <w:t>;</w:t>
      </w:r>
    </w:p>
    <w:p w14:paraId="27927F09" w14:textId="09F6FAC3" w:rsidR="00365440" w:rsidRPr="004D29A5" w:rsidRDefault="00365440" w:rsidP="005B1516">
      <w:pPr>
        <w:spacing w:line="240" w:lineRule="auto"/>
        <w:ind w:left="1440" w:hanging="360"/>
        <w:rPr>
          <w:sz w:val="24"/>
          <w:szCs w:val="24"/>
        </w:rPr>
      </w:pPr>
      <w:r w:rsidRPr="004D29A5">
        <w:rPr>
          <w:sz w:val="24"/>
          <w:szCs w:val="24"/>
        </w:rPr>
        <w:t>-</w:t>
      </w:r>
      <w:r w:rsidRPr="004D29A5">
        <w:rPr>
          <w:sz w:val="24"/>
          <w:szCs w:val="24"/>
        </w:rPr>
        <w:tab/>
      </w:r>
      <w:r w:rsidR="00B73034">
        <w:rPr>
          <w:sz w:val="24"/>
          <w:szCs w:val="24"/>
        </w:rPr>
        <w:t>i</w:t>
      </w:r>
      <w:r w:rsidR="00B73034" w:rsidRPr="004D29A5">
        <w:rPr>
          <w:sz w:val="24"/>
          <w:szCs w:val="24"/>
        </w:rPr>
        <w:t>rrevocably</w:t>
      </w:r>
      <w:r w:rsidRPr="004D29A5">
        <w:rPr>
          <w:sz w:val="24"/>
          <w:szCs w:val="24"/>
        </w:rPr>
        <w:t xml:space="preserve"> binding the consumer to terms with which he had no real opportunity of becoming acquainted before the conclusion of the of the contract </w:t>
      </w:r>
      <w:r w:rsidR="007042A8">
        <w:rPr>
          <w:sz w:val="24"/>
          <w:szCs w:val="24"/>
        </w:rPr>
        <w:t>(3(3)</w:t>
      </w:r>
      <w:r w:rsidRPr="004D29A5">
        <w:rPr>
          <w:sz w:val="24"/>
          <w:szCs w:val="24"/>
        </w:rPr>
        <w:t>(i)</w:t>
      </w:r>
      <w:r w:rsidR="007042A8">
        <w:rPr>
          <w:sz w:val="24"/>
          <w:szCs w:val="24"/>
        </w:rPr>
        <w:t>)</w:t>
      </w:r>
      <w:r w:rsidRPr="004D29A5">
        <w:rPr>
          <w:sz w:val="24"/>
          <w:szCs w:val="24"/>
        </w:rPr>
        <w:t xml:space="preserve">; </w:t>
      </w:r>
    </w:p>
    <w:p w14:paraId="013D9786" w14:textId="02E0F405" w:rsidR="00365440" w:rsidRPr="004D29A5" w:rsidRDefault="00365440" w:rsidP="005B1516">
      <w:pPr>
        <w:spacing w:line="240" w:lineRule="auto"/>
        <w:ind w:left="1440" w:hanging="360"/>
        <w:rPr>
          <w:sz w:val="24"/>
          <w:szCs w:val="24"/>
        </w:rPr>
      </w:pPr>
      <w:r w:rsidRPr="004D29A5">
        <w:rPr>
          <w:sz w:val="24"/>
          <w:szCs w:val="24"/>
        </w:rPr>
        <w:t>-</w:t>
      </w:r>
      <w:r w:rsidRPr="004D29A5">
        <w:rPr>
          <w:sz w:val="24"/>
          <w:szCs w:val="24"/>
        </w:rPr>
        <w:tab/>
        <w:t xml:space="preserve">giving the seller or supplier the possibility of transferring his rights and obligations under the contract, where this may serve to reduce the guarantees for the consumer, without the latter’s agreement </w:t>
      </w:r>
      <w:r w:rsidR="007042A8">
        <w:rPr>
          <w:sz w:val="24"/>
          <w:szCs w:val="24"/>
        </w:rPr>
        <w:t>(3(3)</w:t>
      </w:r>
      <w:r w:rsidRPr="004D29A5">
        <w:rPr>
          <w:sz w:val="24"/>
          <w:szCs w:val="24"/>
        </w:rPr>
        <w:t>(p);</w:t>
      </w:r>
    </w:p>
    <w:p w14:paraId="3E92FA20" w14:textId="77777777" w:rsidR="00365440" w:rsidRPr="004D29A5" w:rsidRDefault="00365440" w:rsidP="005B1516">
      <w:pPr>
        <w:spacing w:line="240" w:lineRule="auto"/>
        <w:ind w:left="1440" w:hanging="360"/>
        <w:rPr>
          <w:sz w:val="24"/>
          <w:szCs w:val="24"/>
        </w:rPr>
      </w:pPr>
    </w:p>
    <w:p w14:paraId="14D0B8E8" w14:textId="4C5EE310" w:rsidR="005032B2" w:rsidRPr="004D29A5" w:rsidRDefault="00365618" w:rsidP="003E2492">
      <w:pPr>
        <w:spacing w:line="240" w:lineRule="auto"/>
        <w:ind w:left="720" w:hanging="720"/>
        <w:rPr>
          <w:b/>
          <w:sz w:val="24"/>
          <w:szCs w:val="24"/>
        </w:rPr>
      </w:pPr>
      <w:r w:rsidRPr="004D29A5">
        <w:rPr>
          <w:b/>
          <w:sz w:val="24"/>
          <w:szCs w:val="24"/>
        </w:rPr>
        <w:t>1.</w:t>
      </w:r>
      <w:r w:rsidR="008B160A" w:rsidRPr="004D29A5">
        <w:rPr>
          <w:b/>
          <w:sz w:val="24"/>
          <w:szCs w:val="24"/>
        </w:rPr>
        <w:t>3</w:t>
      </w:r>
      <w:r w:rsidR="005B56E2" w:rsidRPr="004D29A5">
        <w:rPr>
          <w:b/>
          <w:sz w:val="24"/>
          <w:szCs w:val="24"/>
        </w:rPr>
        <w:tab/>
      </w:r>
      <w:r w:rsidR="00351D0D" w:rsidRPr="004D29A5">
        <w:rPr>
          <w:b/>
          <w:sz w:val="24"/>
          <w:szCs w:val="24"/>
        </w:rPr>
        <w:t>The terms defining the main subject matter of the c</w:t>
      </w:r>
      <w:r w:rsidR="00365440" w:rsidRPr="004D29A5">
        <w:rPr>
          <w:b/>
          <w:sz w:val="24"/>
          <w:szCs w:val="24"/>
        </w:rPr>
        <w:t>ontract are exempted</w:t>
      </w:r>
      <w:r w:rsidR="004549A6" w:rsidRPr="004D29A5">
        <w:rPr>
          <w:b/>
          <w:sz w:val="24"/>
          <w:szCs w:val="24"/>
        </w:rPr>
        <w:t xml:space="preserve"> f</w:t>
      </w:r>
      <w:r w:rsidR="00365440" w:rsidRPr="004D29A5">
        <w:rPr>
          <w:b/>
          <w:sz w:val="24"/>
          <w:szCs w:val="24"/>
        </w:rPr>
        <w:t>rom an assessment of unfairness--</w:t>
      </w:r>
      <w:r w:rsidR="004549A6" w:rsidRPr="004D29A5">
        <w:rPr>
          <w:b/>
          <w:sz w:val="24"/>
          <w:szCs w:val="24"/>
        </w:rPr>
        <w:t>but there is an exception</w:t>
      </w:r>
      <w:r w:rsidR="00525517" w:rsidRPr="004D29A5">
        <w:rPr>
          <w:b/>
          <w:sz w:val="24"/>
          <w:szCs w:val="24"/>
        </w:rPr>
        <w:t>.</w:t>
      </w:r>
    </w:p>
    <w:p w14:paraId="4379598D" w14:textId="0AFE22E9" w:rsidR="003E2492" w:rsidRPr="004D29A5" w:rsidRDefault="00365440" w:rsidP="003F34BB">
      <w:pPr>
        <w:pStyle w:val="ListParagraph"/>
        <w:numPr>
          <w:ilvl w:val="0"/>
          <w:numId w:val="20"/>
        </w:numPr>
        <w:spacing w:line="240" w:lineRule="auto"/>
        <w:ind w:left="1080"/>
        <w:rPr>
          <w:sz w:val="24"/>
          <w:szCs w:val="24"/>
        </w:rPr>
      </w:pPr>
      <w:r w:rsidRPr="004D29A5">
        <w:rPr>
          <w:sz w:val="24"/>
          <w:szCs w:val="24"/>
        </w:rPr>
        <w:t xml:space="preserve">The directive exempts </w:t>
      </w:r>
      <w:r w:rsidR="003E2492" w:rsidRPr="004D29A5">
        <w:rPr>
          <w:sz w:val="24"/>
          <w:szCs w:val="24"/>
        </w:rPr>
        <w:t>t</w:t>
      </w:r>
      <w:r w:rsidR="005B56E2" w:rsidRPr="004D29A5">
        <w:rPr>
          <w:sz w:val="24"/>
          <w:szCs w:val="24"/>
        </w:rPr>
        <w:t xml:space="preserve">erms that have been individually negotiated and those that </w:t>
      </w:r>
      <w:r w:rsidRPr="004D29A5">
        <w:rPr>
          <w:sz w:val="24"/>
          <w:szCs w:val="24"/>
        </w:rPr>
        <w:t>“</w:t>
      </w:r>
      <w:r w:rsidR="005B56E2" w:rsidRPr="004D29A5">
        <w:rPr>
          <w:sz w:val="24"/>
          <w:szCs w:val="24"/>
        </w:rPr>
        <w:t>define the main subject matter of the contract or the adequacy of the price and remuneration for the goods/services fro</w:t>
      </w:r>
      <w:r w:rsidRPr="004D29A5">
        <w:rPr>
          <w:sz w:val="24"/>
          <w:szCs w:val="24"/>
        </w:rPr>
        <w:t>m a determination of unfairness”.</w:t>
      </w:r>
      <w:r w:rsidR="005B56E2" w:rsidRPr="004D29A5">
        <w:rPr>
          <w:sz w:val="24"/>
          <w:szCs w:val="24"/>
        </w:rPr>
        <w:t xml:space="preserve">  </w:t>
      </w:r>
      <w:r w:rsidR="00525517" w:rsidRPr="004D29A5">
        <w:rPr>
          <w:sz w:val="24"/>
          <w:szCs w:val="24"/>
        </w:rPr>
        <w:t>(Art. 3)</w:t>
      </w:r>
    </w:p>
    <w:p w14:paraId="78B3D258" w14:textId="77777777" w:rsidR="003E2492" w:rsidRPr="004D29A5" w:rsidRDefault="003E2492" w:rsidP="003F34BB">
      <w:pPr>
        <w:pStyle w:val="ListParagraph"/>
        <w:spacing w:line="240" w:lineRule="auto"/>
        <w:ind w:left="1080" w:hanging="360"/>
        <w:rPr>
          <w:sz w:val="24"/>
          <w:szCs w:val="24"/>
        </w:rPr>
      </w:pPr>
    </w:p>
    <w:p w14:paraId="26525C7F" w14:textId="5CDD0F49" w:rsidR="005032B2" w:rsidRPr="004D29A5" w:rsidRDefault="005B56E2" w:rsidP="003F34BB">
      <w:pPr>
        <w:pStyle w:val="ListParagraph"/>
        <w:numPr>
          <w:ilvl w:val="0"/>
          <w:numId w:val="20"/>
        </w:numPr>
        <w:spacing w:line="240" w:lineRule="auto"/>
        <w:ind w:left="1080"/>
        <w:rPr>
          <w:sz w:val="24"/>
          <w:szCs w:val="24"/>
        </w:rPr>
      </w:pPr>
      <w:r w:rsidRPr="004D29A5">
        <w:rPr>
          <w:sz w:val="24"/>
          <w:szCs w:val="24"/>
        </w:rPr>
        <w:t xml:space="preserve">However, this exclusion only applies when those terms are in “plain intelligible language.” </w:t>
      </w:r>
      <w:r w:rsidR="00525517" w:rsidRPr="004D29A5">
        <w:rPr>
          <w:sz w:val="24"/>
          <w:szCs w:val="24"/>
        </w:rPr>
        <w:t xml:space="preserve">(Art. 4 (2)).  </w:t>
      </w:r>
      <w:r w:rsidRPr="004D29A5">
        <w:rPr>
          <w:sz w:val="24"/>
          <w:szCs w:val="24"/>
        </w:rPr>
        <w:t>Therefore, a term that defines the main subject matter or quality/price ratio of a suppl</w:t>
      </w:r>
      <w:r w:rsidR="00B73034">
        <w:rPr>
          <w:sz w:val="24"/>
          <w:szCs w:val="24"/>
        </w:rPr>
        <w:t>y of goods or services contract could, arguably,</w:t>
      </w:r>
      <w:r w:rsidRPr="004D29A5">
        <w:rPr>
          <w:sz w:val="24"/>
          <w:szCs w:val="24"/>
        </w:rPr>
        <w:t xml:space="preserve"> be assessed for unfairness if it is not in plain intelligible language.  </w:t>
      </w:r>
    </w:p>
    <w:p w14:paraId="78EC2668" w14:textId="00D657EC" w:rsidR="00AD60DB" w:rsidRPr="004D29A5" w:rsidRDefault="00AD60DB" w:rsidP="003F34BB">
      <w:pPr>
        <w:spacing w:line="240" w:lineRule="auto"/>
        <w:ind w:left="720" w:hanging="720"/>
        <w:rPr>
          <w:b/>
          <w:sz w:val="24"/>
          <w:szCs w:val="24"/>
        </w:rPr>
      </w:pPr>
      <w:r w:rsidRPr="004D29A5">
        <w:rPr>
          <w:b/>
          <w:sz w:val="24"/>
          <w:szCs w:val="24"/>
        </w:rPr>
        <w:t xml:space="preserve">1.4 </w:t>
      </w:r>
      <w:r w:rsidRPr="004D29A5">
        <w:rPr>
          <w:b/>
          <w:sz w:val="24"/>
          <w:szCs w:val="24"/>
        </w:rPr>
        <w:tab/>
      </w:r>
      <w:r w:rsidR="00365440" w:rsidRPr="004D29A5">
        <w:rPr>
          <w:b/>
          <w:sz w:val="24"/>
          <w:szCs w:val="24"/>
        </w:rPr>
        <w:t xml:space="preserve">Terms contained in </w:t>
      </w:r>
      <w:r w:rsidRPr="004D29A5">
        <w:rPr>
          <w:b/>
          <w:sz w:val="24"/>
          <w:szCs w:val="24"/>
        </w:rPr>
        <w:t>mandatory statutory or regulatory provisions</w:t>
      </w:r>
      <w:r w:rsidR="00365440" w:rsidRPr="004D29A5">
        <w:rPr>
          <w:b/>
          <w:sz w:val="24"/>
          <w:szCs w:val="24"/>
        </w:rPr>
        <w:t xml:space="preserve"> are exempted from an assessment of unfairness.</w:t>
      </w:r>
    </w:p>
    <w:p w14:paraId="5138BAC4" w14:textId="2B1E69CF" w:rsidR="00351D0D" w:rsidRPr="004D29A5" w:rsidRDefault="003E2492" w:rsidP="003F34BB">
      <w:pPr>
        <w:pStyle w:val="ListParagraph"/>
        <w:numPr>
          <w:ilvl w:val="0"/>
          <w:numId w:val="22"/>
        </w:numPr>
        <w:spacing w:line="240" w:lineRule="auto"/>
        <w:ind w:left="1080"/>
        <w:rPr>
          <w:sz w:val="24"/>
          <w:szCs w:val="24"/>
        </w:rPr>
      </w:pPr>
      <w:r w:rsidRPr="004D29A5">
        <w:rPr>
          <w:sz w:val="24"/>
          <w:szCs w:val="24"/>
        </w:rPr>
        <w:t xml:space="preserve">If the term alleged to </w:t>
      </w:r>
      <w:r w:rsidR="00926844" w:rsidRPr="004D29A5">
        <w:rPr>
          <w:sz w:val="24"/>
          <w:szCs w:val="24"/>
        </w:rPr>
        <w:t xml:space="preserve">be </w:t>
      </w:r>
      <w:r w:rsidRPr="004D29A5">
        <w:rPr>
          <w:sz w:val="24"/>
          <w:szCs w:val="24"/>
        </w:rPr>
        <w:t>unfair is</w:t>
      </w:r>
      <w:r w:rsidR="00351D0D" w:rsidRPr="004D29A5">
        <w:rPr>
          <w:sz w:val="24"/>
          <w:szCs w:val="24"/>
        </w:rPr>
        <w:t xml:space="preserve"> contained in </w:t>
      </w:r>
      <w:r w:rsidR="00365440" w:rsidRPr="004D29A5">
        <w:rPr>
          <w:sz w:val="24"/>
          <w:szCs w:val="24"/>
        </w:rPr>
        <w:t xml:space="preserve">a </w:t>
      </w:r>
      <w:r w:rsidR="00351D0D" w:rsidRPr="004D29A5">
        <w:rPr>
          <w:i/>
          <w:sz w:val="24"/>
          <w:szCs w:val="24"/>
        </w:rPr>
        <w:t xml:space="preserve">mandatory </w:t>
      </w:r>
      <w:r w:rsidR="00351D0D" w:rsidRPr="004D29A5">
        <w:rPr>
          <w:sz w:val="24"/>
          <w:szCs w:val="24"/>
        </w:rPr>
        <w:t>statu</w:t>
      </w:r>
      <w:r w:rsidR="00525517" w:rsidRPr="004D29A5">
        <w:rPr>
          <w:sz w:val="24"/>
          <w:szCs w:val="24"/>
        </w:rPr>
        <w:t>t</w:t>
      </w:r>
      <w:r w:rsidR="00351D0D" w:rsidRPr="004D29A5">
        <w:rPr>
          <w:sz w:val="24"/>
          <w:szCs w:val="24"/>
        </w:rPr>
        <w:t>o</w:t>
      </w:r>
      <w:r w:rsidR="00525517" w:rsidRPr="004D29A5">
        <w:rPr>
          <w:sz w:val="24"/>
          <w:szCs w:val="24"/>
        </w:rPr>
        <w:t>r</w:t>
      </w:r>
      <w:r w:rsidR="00926844" w:rsidRPr="004D29A5">
        <w:rPr>
          <w:sz w:val="24"/>
          <w:szCs w:val="24"/>
        </w:rPr>
        <w:t>y or regulatory law, then it</w:t>
      </w:r>
      <w:r w:rsidR="00351D0D" w:rsidRPr="004D29A5">
        <w:rPr>
          <w:sz w:val="24"/>
          <w:szCs w:val="24"/>
        </w:rPr>
        <w:t xml:space="preserve"> cannot be assessed for unfairness under this directive. (Art. 1)</w:t>
      </w:r>
      <w:r w:rsidR="00525517" w:rsidRPr="004D29A5">
        <w:rPr>
          <w:sz w:val="24"/>
          <w:szCs w:val="24"/>
        </w:rPr>
        <w:t xml:space="preserve">  </w:t>
      </w:r>
      <w:r w:rsidR="007042A8">
        <w:rPr>
          <w:sz w:val="24"/>
          <w:szCs w:val="24"/>
        </w:rPr>
        <w:t>However, the statute itself may be challenged for violating the principle of effectiveness and undermining compliance with EU law.</w:t>
      </w:r>
    </w:p>
    <w:p w14:paraId="5C306C7D" w14:textId="5397CA31" w:rsidR="00351D0D" w:rsidRPr="004D29A5" w:rsidRDefault="003E2492" w:rsidP="00525517">
      <w:pPr>
        <w:spacing w:line="240" w:lineRule="auto"/>
        <w:ind w:left="720" w:hanging="720"/>
        <w:rPr>
          <w:b/>
          <w:sz w:val="24"/>
          <w:szCs w:val="24"/>
        </w:rPr>
      </w:pPr>
      <w:r w:rsidRPr="004D29A5">
        <w:rPr>
          <w:b/>
          <w:sz w:val="24"/>
          <w:szCs w:val="24"/>
        </w:rPr>
        <w:t>1.5</w:t>
      </w:r>
      <w:r w:rsidRPr="004D29A5">
        <w:rPr>
          <w:b/>
          <w:sz w:val="24"/>
          <w:szCs w:val="24"/>
        </w:rPr>
        <w:tab/>
      </w:r>
      <w:r w:rsidR="00351D0D" w:rsidRPr="004D29A5">
        <w:rPr>
          <w:b/>
          <w:sz w:val="24"/>
          <w:szCs w:val="24"/>
        </w:rPr>
        <w:t>The UCTD states the obligations of member states</w:t>
      </w:r>
    </w:p>
    <w:p w14:paraId="7E7C2B20" w14:textId="6003574F" w:rsidR="00351D0D" w:rsidRPr="004D29A5" w:rsidRDefault="00365440" w:rsidP="003F34BB">
      <w:pPr>
        <w:pStyle w:val="ListParagraph"/>
        <w:numPr>
          <w:ilvl w:val="0"/>
          <w:numId w:val="22"/>
        </w:numPr>
        <w:spacing w:line="240" w:lineRule="auto"/>
        <w:ind w:left="1080"/>
        <w:rPr>
          <w:sz w:val="24"/>
          <w:szCs w:val="24"/>
        </w:rPr>
      </w:pPr>
      <w:r w:rsidRPr="004D29A5">
        <w:rPr>
          <w:sz w:val="24"/>
          <w:szCs w:val="24"/>
        </w:rPr>
        <w:t>Member states cannot enforce u</w:t>
      </w:r>
      <w:r w:rsidR="00351D0D" w:rsidRPr="004D29A5">
        <w:rPr>
          <w:sz w:val="24"/>
          <w:szCs w:val="24"/>
        </w:rPr>
        <w:t xml:space="preserve">nfair terms </w:t>
      </w:r>
      <w:r w:rsidRPr="004D29A5">
        <w:rPr>
          <w:sz w:val="24"/>
          <w:szCs w:val="24"/>
        </w:rPr>
        <w:t xml:space="preserve">in a contract </w:t>
      </w:r>
      <w:r w:rsidR="00351D0D" w:rsidRPr="004D29A5">
        <w:rPr>
          <w:sz w:val="24"/>
          <w:szCs w:val="24"/>
        </w:rPr>
        <w:t>but the contract shall continue to bind the parties where possible.  (Art. 6)</w:t>
      </w:r>
    </w:p>
    <w:p w14:paraId="604FB8BC" w14:textId="77777777" w:rsidR="00351D0D" w:rsidRPr="004D29A5" w:rsidRDefault="00351D0D" w:rsidP="003F34BB">
      <w:pPr>
        <w:pStyle w:val="ListParagraph"/>
        <w:spacing w:line="240" w:lineRule="auto"/>
        <w:ind w:left="1080" w:hanging="360"/>
        <w:rPr>
          <w:sz w:val="24"/>
          <w:szCs w:val="24"/>
        </w:rPr>
      </w:pPr>
    </w:p>
    <w:p w14:paraId="56F9E456" w14:textId="0E1CCA89" w:rsidR="00351D0D" w:rsidRPr="004D29A5" w:rsidRDefault="00351D0D" w:rsidP="00351D0D">
      <w:pPr>
        <w:pStyle w:val="ListParagraph"/>
        <w:numPr>
          <w:ilvl w:val="0"/>
          <w:numId w:val="22"/>
        </w:numPr>
        <w:spacing w:line="240" w:lineRule="auto"/>
        <w:ind w:left="1080"/>
        <w:rPr>
          <w:sz w:val="24"/>
          <w:szCs w:val="24"/>
        </w:rPr>
      </w:pPr>
      <w:r w:rsidRPr="004D29A5">
        <w:rPr>
          <w:sz w:val="24"/>
          <w:szCs w:val="24"/>
        </w:rPr>
        <w:t xml:space="preserve">Member states shall ensure </w:t>
      </w:r>
      <w:r w:rsidR="00064ECD" w:rsidRPr="004D29A5">
        <w:rPr>
          <w:sz w:val="24"/>
          <w:szCs w:val="24"/>
        </w:rPr>
        <w:t>that adequate and effective me</w:t>
      </w:r>
      <w:r w:rsidRPr="004D29A5">
        <w:rPr>
          <w:sz w:val="24"/>
          <w:szCs w:val="24"/>
        </w:rPr>
        <w:t>ans exist to prevent the continued use of unfair terms.  (Art. 7)</w:t>
      </w:r>
      <w:r w:rsidR="00525517" w:rsidRPr="004D29A5">
        <w:rPr>
          <w:sz w:val="24"/>
          <w:szCs w:val="24"/>
        </w:rPr>
        <w:t xml:space="preserve">.  </w:t>
      </w:r>
    </w:p>
    <w:p w14:paraId="019294EF" w14:textId="77777777" w:rsidR="00926844" w:rsidRPr="004D29A5" w:rsidRDefault="00926844" w:rsidP="00926844">
      <w:pPr>
        <w:pStyle w:val="ListParagraph"/>
        <w:spacing w:line="240" w:lineRule="auto"/>
        <w:ind w:left="1080"/>
        <w:rPr>
          <w:sz w:val="24"/>
          <w:szCs w:val="24"/>
        </w:rPr>
      </w:pPr>
    </w:p>
    <w:p w14:paraId="67D21CC7" w14:textId="0BA0A306" w:rsidR="005032B2" w:rsidRPr="004D29A5" w:rsidRDefault="005032B2">
      <w:pPr>
        <w:spacing w:line="240" w:lineRule="auto"/>
        <w:rPr>
          <w:b/>
          <w:sz w:val="24"/>
          <w:szCs w:val="24"/>
        </w:rPr>
      </w:pPr>
      <w:r w:rsidRPr="004D29A5">
        <w:rPr>
          <w:b/>
          <w:sz w:val="24"/>
          <w:szCs w:val="24"/>
        </w:rPr>
        <w:t xml:space="preserve">2. </w:t>
      </w:r>
      <w:r w:rsidR="00AD60DB" w:rsidRPr="004D29A5">
        <w:rPr>
          <w:b/>
          <w:sz w:val="24"/>
          <w:szCs w:val="24"/>
        </w:rPr>
        <w:tab/>
      </w:r>
      <w:r w:rsidRPr="004D29A5">
        <w:rPr>
          <w:b/>
          <w:sz w:val="24"/>
          <w:szCs w:val="24"/>
        </w:rPr>
        <w:t>C</w:t>
      </w:r>
      <w:r w:rsidR="00A571FC" w:rsidRPr="004D29A5">
        <w:rPr>
          <w:b/>
          <w:sz w:val="24"/>
          <w:szCs w:val="24"/>
        </w:rPr>
        <w:t>J</w:t>
      </w:r>
      <w:r w:rsidRPr="004D29A5">
        <w:rPr>
          <w:b/>
          <w:sz w:val="24"/>
          <w:szCs w:val="24"/>
        </w:rPr>
        <w:t xml:space="preserve">EU </w:t>
      </w:r>
      <w:r w:rsidR="00A571FC" w:rsidRPr="004D29A5">
        <w:rPr>
          <w:b/>
          <w:sz w:val="24"/>
          <w:szCs w:val="24"/>
        </w:rPr>
        <w:t>CASELAW INTERPRETING THE UCTD</w:t>
      </w:r>
    </w:p>
    <w:p w14:paraId="56DC0D50" w14:textId="02716FF5" w:rsidR="00525517" w:rsidRPr="004D29A5" w:rsidRDefault="00365440" w:rsidP="008D3349">
      <w:pPr>
        <w:spacing w:line="240" w:lineRule="auto"/>
        <w:ind w:firstLine="720"/>
        <w:rPr>
          <w:sz w:val="24"/>
          <w:szCs w:val="24"/>
        </w:rPr>
      </w:pPr>
      <w:r w:rsidRPr="004D29A5">
        <w:rPr>
          <w:sz w:val="24"/>
          <w:szCs w:val="24"/>
        </w:rPr>
        <w:t xml:space="preserve">In this section I analyze </w:t>
      </w:r>
      <w:r w:rsidR="005032B2" w:rsidRPr="004D29A5">
        <w:rPr>
          <w:sz w:val="24"/>
          <w:szCs w:val="24"/>
        </w:rPr>
        <w:t xml:space="preserve">key CJEU cases </w:t>
      </w:r>
      <w:r w:rsidRPr="004D29A5">
        <w:rPr>
          <w:sz w:val="24"/>
          <w:szCs w:val="24"/>
        </w:rPr>
        <w:t xml:space="preserve">interpreting the </w:t>
      </w:r>
      <w:r w:rsidR="00525517" w:rsidRPr="004D29A5">
        <w:rPr>
          <w:sz w:val="24"/>
          <w:szCs w:val="24"/>
        </w:rPr>
        <w:t>UCTD</w:t>
      </w:r>
      <w:r w:rsidRPr="004D29A5">
        <w:rPr>
          <w:sz w:val="24"/>
          <w:szCs w:val="24"/>
        </w:rPr>
        <w:t xml:space="preserve"> as it applies to consumer credit agreements</w:t>
      </w:r>
      <w:r w:rsidR="00EA7163" w:rsidRPr="004D29A5">
        <w:rPr>
          <w:sz w:val="24"/>
          <w:szCs w:val="24"/>
        </w:rPr>
        <w:t>.</w:t>
      </w:r>
      <w:r w:rsidR="00A82F4E" w:rsidRPr="004D29A5">
        <w:rPr>
          <w:sz w:val="24"/>
          <w:szCs w:val="24"/>
        </w:rPr>
        <w:t xml:space="preserve">  </w:t>
      </w:r>
      <w:r w:rsidR="00064ECD" w:rsidRPr="004D29A5">
        <w:rPr>
          <w:sz w:val="24"/>
          <w:szCs w:val="24"/>
        </w:rPr>
        <w:t xml:space="preserve">For the purpose of this paper, </w:t>
      </w:r>
      <w:r w:rsidR="00525517" w:rsidRPr="004D29A5">
        <w:rPr>
          <w:sz w:val="24"/>
          <w:szCs w:val="24"/>
        </w:rPr>
        <w:t xml:space="preserve">I have </w:t>
      </w:r>
      <w:r w:rsidR="00064ECD" w:rsidRPr="004D29A5">
        <w:rPr>
          <w:sz w:val="24"/>
          <w:szCs w:val="24"/>
        </w:rPr>
        <w:t>divided</w:t>
      </w:r>
      <w:r w:rsidR="00525517" w:rsidRPr="004D29A5">
        <w:rPr>
          <w:sz w:val="24"/>
          <w:szCs w:val="24"/>
        </w:rPr>
        <w:t xml:space="preserve"> these cases</w:t>
      </w:r>
      <w:r w:rsidR="00064ECD" w:rsidRPr="004D29A5">
        <w:rPr>
          <w:sz w:val="24"/>
          <w:szCs w:val="24"/>
        </w:rPr>
        <w:t xml:space="preserve"> </w:t>
      </w:r>
      <w:r w:rsidR="007042A8">
        <w:rPr>
          <w:sz w:val="24"/>
          <w:szCs w:val="24"/>
        </w:rPr>
        <w:t xml:space="preserve">into four </w:t>
      </w:r>
      <w:r w:rsidR="00064ECD" w:rsidRPr="004D29A5">
        <w:rPr>
          <w:sz w:val="24"/>
          <w:szCs w:val="24"/>
        </w:rPr>
        <w:t xml:space="preserve">categories: </w:t>
      </w:r>
    </w:p>
    <w:p w14:paraId="69E3A346" w14:textId="7CFC5126" w:rsidR="00525517" w:rsidRPr="004D29A5" w:rsidRDefault="00064ECD" w:rsidP="00525517">
      <w:pPr>
        <w:spacing w:line="240" w:lineRule="auto"/>
        <w:ind w:left="1440" w:hanging="720"/>
        <w:rPr>
          <w:sz w:val="24"/>
          <w:szCs w:val="24"/>
        </w:rPr>
      </w:pPr>
      <w:r w:rsidRPr="004D29A5">
        <w:rPr>
          <w:sz w:val="24"/>
          <w:szCs w:val="24"/>
        </w:rPr>
        <w:t xml:space="preserve">1) </w:t>
      </w:r>
      <w:r w:rsidR="00525517" w:rsidRPr="004D29A5">
        <w:rPr>
          <w:sz w:val="24"/>
          <w:szCs w:val="24"/>
        </w:rPr>
        <w:tab/>
      </w:r>
      <w:r w:rsidR="008D3349" w:rsidRPr="004D29A5">
        <w:rPr>
          <w:sz w:val="24"/>
          <w:szCs w:val="24"/>
        </w:rPr>
        <w:t>Member s</w:t>
      </w:r>
      <w:r w:rsidR="00525517" w:rsidRPr="004D29A5">
        <w:rPr>
          <w:sz w:val="24"/>
          <w:szCs w:val="24"/>
        </w:rPr>
        <w:t>tates’</w:t>
      </w:r>
      <w:r w:rsidR="00A82F4E" w:rsidRPr="004D29A5">
        <w:rPr>
          <w:sz w:val="24"/>
          <w:szCs w:val="24"/>
        </w:rPr>
        <w:t xml:space="preserve"> duty to </w:t>
      </w:r>
      <w:r w:rsidR="00525517" w:rsidRPr="004D29A5">
        <w:rPr>
          <w:sz w:val="24"/>
          <w:szCs w:val="24"/>
        </w:rPr>
        <w:t>ensure that adequate and effective means exist to prevent the continued use of unfair terms</w:t>
      </w:r>
      <w:r w:rsidR="007042A8">
        <w:rPr>
          <w:sz w:val="24"/>
          <w:szCs w:val="24"/>
        </w:rPr>
        <w:t xml:space="preserve"> in consumer credit contracts</w:t>
      </w:r>
      <w:r w:rsidR="00525517" w:rsidRPr="004D29A5">
        <w:rPr>
          <w:sz w:val="24"/>
          <w:szCs w:val="24"/>
        </w:rPr>
        <w:t xml:space="preserve"> (Art. 7);</w:t>
      </w:r>
    </w:p>
    <w:p w14:paraId="0C829C7B" w14:textId="77777777" w:rsidR="00926844" w:rsidRPr="004D29A5" w:rsidRDefault="00064ECD" w:rsidP="00525517">
      <w:pPr>
        <w:spacing w:line="240" w:lineRule="auto"/>
        <w:ind w:left="720"/>
        <w:rPr>
          <w:sz w:val="24"/>
          <w:szCs w:val="24"/>
        </w:rPr>
      </w:pPr>
      <w:r w:rsidRPr="004D29A5">
        <w:rPr>
          <w:sz w:val="24"/>
          <w:szCs w:val="24"/>
        </w:rPr>
        <w:t xml:space="preserve">2) </w:t>
      </w:r>
      <w:r w:rsidR="00525517" w:rsidRPr="004D29A5">
        <w:rPr>
          <w:sz w:val="24"/>
          <w:szCs w:val="24"/>
        </w:rPr>
        <w:tab/>
        <w:t>The criteria for determining whether a term is unfair;</w:t>
      </w:r>
    </w:p>
    <w:p w14:paraId="18AB0064" w14:textId="4841E079" w:rsidR="00525517" w:rsidRPr="004D29A5" w:rsidRDefault="00926844" w:rsidP="00926844">
      <w:pPr>
        <w:spacing w:line="240" w:lineRule="auto"/>
        <w:ind w:left="1440" w:hanging="720"/>
        <w:rPr>
          <w:sz w:val="24"/>
          <w:szCs w:val="24"/>
        </w:rPr>
      </w:pPr>
      <w:r w:rsidRPr="004D29A5">
        <w:rPr>
          <w:sz w:val="24"/>
          <w:szCs w:val="24"/>
        </w:rPr>
        <w:t>3)</w:t>
      </w:r>
      <w:r w:rsidRPr="004D29A5">
        <w:rPr>
          <w:sz w:val="24"/>
          <w:szCs w:val="24"/>
        </w:rPr>
        <w:tab/>
        <w:t>What constitutes the main subject matter and the clear, intelligible language requirement;</w:t>
      </w:r>
      <w:r w:rsidR="00525517" w:rsidRPr="004D29A5">
        <w:rPr>
          <w:sz w:val="24"/>
          <w:szCs w:val="24"/>
        </w:rPr>
        <w:t xml:space="preserve"> and </w:t>
      </w:r>
    </w:p>
    <w:p w14:paraId="23B09969" w14:textId="0A82CCE9" w:rsidR="00064ECD" w:rsidRPr="004D29A5" w:rsidRDefault="00926844" w:rsidP="00525517">
      <w:pPr>
        <w:spacing w:line="240" w:lineRule="auto"/>
        <w:ind w:firstLine="720"/>
        <w:rPr>
          <w:sz w:val="24"/>
          <w:szCs w:val="24"/>
        </w:rPr>
      </w:pPr>
      <w:r w:rsidRPr="004D29A5">
        <w:rPr>
          <w:sz w:val="24"/>
          <w:szCs w:val="24"/>
        </w:rPr>
        <w:t>4</w:t>
      </w:r>
      <w:r w:rsidR="00A82F4E" w:rsidRPr="004D29A5">
        <w:rPr>
          <w:sz w:val="24"/>
          <w:szCs w:val="24"/>
        </w:rPr>
        <w:t>)</w:t>
      </w:r>
      <w:r w:rsidR="00525517" w:rsidRPr="004D29A5">
        <w:rPr>
          <w:sz w:val="24"/>
          <w:szCs w:val="24"/>
        </w:rPr>
        <w:tab/>
      </w:r>
      <w:r w:rsidR="00C726EA" w:rsidRPr="004D29A5">
        <w:rPr>
          <w:sz w:val="24"/>
          <w:szCs w:val="24"/>
        </w:rPr>
        <w:t>Remedies—the impact of a finding that a term is unfair.</w:t>
      </w:r>
    </w:p>
    <w:p w14:paraId="5FAE0777" w14:textId="10D5F9EC" w:rsidR="00064ECD" w:rsidRPr="004D29A5" w:rsidRDefault="00064ECD" w:rsidP="00064ECD">
      <w:pPr>
        <w:spacing w:line="240" w:lineRule="auto"/>
        <w:ind w:left="720" w:hanging="720"/>
        <w:rPr>
          <w:b/>
          <w:sz w:val="24"/>
          <w:szCs w:val="24"/>
        </w:rPr>
      </w:pPr>
      <w:r w:rsidRPr="004D29A5">
        <w:rPr>
          <w:b/>
          <w:sz w:val="24"/>
          <w:szCs w:val="24"/>
        </w:rPr>
        <w:t>2.1</w:t>
      </w:r>
      <w:r w:rsidRPr="004D29A5">
        <w:rPr>
          <w:b/>
          <w:sz w:val="24"/>
          <w:szCs w:val="24"/>
        </w:rPr>
        <w:tab/>
      </w:r>
      <w:r w:rsidR="008D3349" w:rsidRPr="004D29A5">
        <w:rPr>
          <w:b/>
          <w:sz w:val="24"/>
          <w:szCs w:val="24"/>
        </w:rPr>
        <w:t>Member s</w:t>
      </w:r>
      <w:r w:rsidR="00525517" w:rsidRPr="004D29A5">
        <w:rPr>
          <w:b/>
          <w:sz w:val="24"/>
          <w:szCs w:val="24"/>
        </w:rPr>
        <w:t>tates’ duty to ensure that adequate and effective means exist to prevent the continu</w:t>
      </w:r>
      <w:r w:rsidR="008D3349" w:rsidRPr="004D29A5">
        <w:rPr>
          <w:b/>
          <w:sz w:val="24"/>
          <w:szCs w:val="24"/>
        </w:rPr>
        <w:t xml:space="preserve">ed use of unfair terms </w:t>
      </w:r>
      <w:r w:rsidR="007042A8">
        <w:rPr>
          <w:b/>
          <w:sz w:val="24"/>
          <w:szCs w:val="24"/>
        </w:rPr>
        <w:t xml:space="preserve">in consumer credit contracts </w:t>
      </w:r>
      <w:r w:rsidR="008D3349" w:rsidRPr="004D29A5">
        <w:rPr>
          <w:b/>
          <w:sz w:val="24"/>
          <w:szCs w:val="24"/>
        </w:rPr>
        <w:t>(Art. 7)</w:t>
      </w:r>
    </w:p>
    <w:p w14:paraId="4014E546" w14:textId="55035C64" w:rsidR="008D3349" w:rsidRPr="004D29A5" w:rsidRDefault="008D3349" w:rsidP="008D3349">
      <w:pPr>
        <w:spacing w:line="240" w:lineRule="auto"/>
        <w:ind w:firstLine="720"/>
        <w:rPr>
          <w:sz w:val="24"/>
          <w:szCs w:val="24"/>
        </w:rPr>
      </w:pPr>
      <w:r w:rsidRPr="004D29A5">
        <w:rPr>
          <w:sz w:val="24"/>
          <w:szCs w:val="24"/>
        </w:rPr>
        <w:t xml:space="preserve">Starting with </w:t>
      </w:r>
      <w:r w:rsidRPr="004D29A5">
        <w:rPr>
          <w:i/>
          <w:sz w:val="24"/>
          <w:szCs w:val="24"/>
        </w:rPr>
        <w:t>Aziz</w:t>
      </w:r>
      <w:r w:rsidR="00A81C92" w:rsidRPr="004D29A5">
        <w:rPr>
          <w:sz w:val="24"/>
          <w:szCs w:val="24"/>
        </w:rPr>
        <w:t xml:space="preserve"> (March, </w:t>
      </w:r>
      <w:r w:rsidRPr="004D29A5">
        <w:rPr>
          <w:sz w:val="24"/>
          <w:szCs w:val="24"/>
        </w:rPr>
        <w:t>2013</w:t>
      </w:r>
      <w:r w:rsidR="00A81C92" w:rsidRPr="004D29A5">
        <w:rPr>
          <w:sz w:val="24"/>
          <w:szCs w:val="24"/>
        </w:rPr>
        <w:t>)</w:t>
      </w:r>
      <w:r w:rsidRPr="004D29A5">
        <w:rPr>
          <w:sz w:val="24"/>
          <w:szCs w:val="24"/>
        </w:rPr>
        <w:t xml:space="preserve">, and following along with </w:t>
      </w:r>
      <w:r w:rsidRPr="004D29A5">
        <w:rPr>
          <w:i/>
          <w:sz w:val="24"/>
          <w:szCs w:val="24"/>
        </w:rPr>
        <w:t>Sanchez Morcillo</w:t>
      </w:r>
      <w:r w:rsidRPr="004D29A5">
        <w:rPr>
          <w:sz w:val="24"/>
          <w:szCs w:val="24"/>
        </w:rPr>
        <w:t xml:space="preserve"> (</w:t>
      </w:r>
      <w:r w:rsidR="007042A8">
        <w:rPr>
          <w:sz w:val="24"/>
          <w:szCs w:val="24"/>
        </w:rPr>
        <w:t>July, 2014</w:t>
      </w:r>
      <w:r w:rsidRPr="004D29A5">
        <w:rPr>
          <w:sz w:val="24"/>
          <w:szCs w:val="24"/>
        </w:rPr>
        <w:t xml:space="preserve">) and </w:t>
      </w:r>
      <w:r w:rsidRPr="004D29A5">
        <w:rPr>
          <w:i/>
          <w:sz w:val="24"/>
          <w:szCs w:val="24"/>
        </w:rPr>
        <w:t>Kusionova</w:t>
      </w:r>
      <w:r w:rsidRPr="004D29A5">
        <w:rPr>
          <w:sz w:val="24"/>
          <w:szCs w:val="24"/>
        </w:rPr>
        <w:t xml:space="preserve"> (</w:t>
      </w:r>
      <w:r w:rsidR="007042A8">
        <w:rPr>
          <w:sz w:val="24"/>
          <w:szCs w:val="24"/>
        </w:rPr>
        <w:t>September, 2014</w:t>
      </w:r>
      <w:r w:rsidRPr="004D29A5">
        <w:rPr>
          <w:sz w:val="24"/>
          <w:szCs w:val="24"/>
        </w:rPr>
        <w:t xml:space="preserve"> ), the CJEU clarified member states’ duty to prevent the continued use of unfair terms</w:t>
      </w:r>
      <w:r w:rsidR="007042A8">
        <w:rPr>
          <w:sz w:val="24"/>
          <w:szCs w:val="24"/>
        </w:rPr>
        <w:t xml:space="preserve"> and strengthened protections for consumers</w:t>
      </w:r>
      <w:r w:rsidRPr="004D29A5">
        <w:rPr>
          <w:sz w:val="24"/>
          <w:szCs w:val="24"/>
        </w:rPr>
        <w:t>.</w:t>
      </w:r>
    </w:p>
    <w:p w14:paraId="56AB2572" w14:textId="08A90D59" w:rsidR="00A81C92" w:rsidRPr="004D29A5" w:rsidRDefault="00A81C92" w:rsidP="008D3349">
      <w:pPr>
        <w:spacing w:line="240" w:lineRule="auto"/>
        <w:ind w:firstLine="720"/>
        <w:rPr>
          <w:b/>
          <w:i/>
          <w:sz w:val="24"/>
          <w:szCs w:val="24"/>
        </w:rPr>
      </w:pPr>
      <w:r w:rsidRPr="004D29A5">
        <w:rPr>
          <w:b/>
          <w:i/>
          <w:sz w:val="24"/>
          <w:szCs w:val="24"/>
        </w:rPr>
        <w:t>Mohamed Aziz v. Caixa d’Estalvis de</w:t>
      </w:r>
      <w:r w:rsidR="009A6DC9" w:rsidRPr="004D29A5">
        <w:rPr>
          <w:b/>
          <w:i/>
          <w:sz w:val="24"/>
          <w:szCs w:val="24"/>
        </w:rPr>
        <w:t xml:space="preserve"> Catalunya</w:t>
      </w:r>
    </w:p>
    <w:p w14:paraId="2F8C58E4" w14:textId="392D377E" w:rsidR="00B21B57" w:rsidRDefault="00B21B57" w:rsidP="008D3349">
      <w:pPr>
        <w:spacing w:line="240" w:lineRule="auto"/>
        <w:ind w:firstLine="720"/>
        <w:rPr>
          <w:sz w:val="24"/>
          <w:szCs w:val="24"/>
        </w:rPr>
      </w:pPr>
      <w:r w:rsidRPr="004D29A5">
        <w:rPr>
          <w:sz w:val="24"/>
          <w:szCs w:val="24"/>
        </w:rPr>
        <w:lastRenderedPageBreak/>
        <w:t>Mr. Aziz</w:t>
      </w:r>
      <w:r w:rsidR="00926844" w:rsidRPr="004D29A5">
        <w:rPr>
          <w:sz w:val="24"/>
          <w:szCs w:val="24"/>
        </w:rPr>
        <w:t>, who</w:t>
      </w:r>
      <w:r w:rsidRPr="004D29A5">
        <w:rPr>
          <w:sz w:val="24"/>
          <w:szCs w:val="24"/>
        </w:rPr>
        <w:t xml:space="preserve"> </w:t>
      </w:r>
      <w:r w:rsidR="00AA7DAC" w:rsidRPr="004D29A5">
        <w:rPr>
          <w:sz w:val="24"/>
          <w:szCs w:val="24"/>
        </w:rPr>
        <w:t xml:space="preserve">had </w:t>
      </w:r>
      <w:r w:rsidRPr="004D29A5">
        <w:rPr>
          <w:sz w:val="24"/>
          <w:szCs w:val="24"/>
        </w:rPr>
        <w:t xml:space="preserve">obtained a mortgage from </w:t>
      </w:r>
      <w:r w:rsidR="00AA7DAC" w:rsidRPr="004D29A5">
        <w:rPr>
          <w:sz w:val="24"/>
          <w:szCs w:val="24"/>
        </w:rPr>
        <w:t xml:space="preserve">the defendant bank </w:t>
      </w:r>
      <w:r w:rsidR="009D4549" w:rsidRPr="004D29A5">
        <w:rPr>
          <w:sz w:val="24"/>
          <w:szCs w:val="24"/>
        </w:rPr>
        <w:t>to purchase a</w:t>
      </w:r>
      <w:r w:rsidRPr="004D29A5">
        <w:rPr>
          <w:sz w:val="24"/>
          <w:szCs w:val="24"/>
        </w:rPr>
        <w:t xml:space="preserve"> home</w:t>
      </w:r>
      <w:r w:rsidR="00926844" w:rsidRPr="004D29A5">
        <w:rPr>
          <w:sz w:val="24"/>
          <w:szCs w:val="24"/>
        </w:rPr>
        <w:t xml:space="preserve">, experienced difficulties making payments and </w:t>
      </w:r>
      <w:r w:rsidR="007042A8">
        <w:rPr>
          <w:sz w:val="24"/>
          <w:szCs w:val="24"/>
        </w:rPr>
        <w:t xml:space="preserve">the </w:t>
      </w:r>
      <w:r w:rsidR="006F1F93">
        <w:rPr>
          <w:sz w:val="24"/>
          <w:szCs w:val="24"/>
        </w:rPr>
        <w:t>bank</w:t>
      </w:r>
      <w:r w:rsidR="007042A8">
        <w:rPr>
          <w:sz w:val="24"/>
          <w:szCs w:val="24"/>
        </w:rPr>
        <w:t xml:space="preserve"> </w:t>
      </w:r>
      <w:r w:rsidR="00AA7DAC" w:rsidRPr="004D29A5">
        <w:rPr>
          <w:sz w:val="24"/>
          <w:szCs w:val="24"/>
        </w:rPr>
        <w:t xml:space="preserve">initiated proceedings for enforcement against the property in the simplified mortgage enforcement proceedings provided for under Spanish law. </w:t>
      </w:r>
      <w:r w:rsidR="009D4549" w:rsidRPr="004D29A5">
        <w:rPr>
          <w:sz w:val="24"/>
          <w:szCs w:val="24"/>
        </w:rPr>
        <w:t xml:space="preserve"> </w:t>
      </w:r>
      <w:r w:rsidR="00AA7DAC" w:rsidRPr="004D29A5">
        <w:rPr>
          <w:sz w:val="24"/>
          <w:szCs w:val="24"/>
        </w:rPr>
        <w:t>After the conclusion of the mortgage enforcement proceedings but before his eviction from the home, Mr</w:t>
      </w:r>
      <w:r w:rsidR="008D3349" w:rsidRPr="004D29A5">
        <w:rPr>
          <w:sz w:val="24"/>
          <w:szCs w:val="24"/>
        </w:rPr>
        <w:t>.</w:t>
      </w:r>
      <w:r w:rsidR="00AA7DAC" w:rsidRPr="004D29A5">
        <w:rPr>
          <w:sz w:val="24"/>
          <w:szCs w:val="24"/>
        </w:rPr>
        <w:t xml:space="preserve"> Aziz complained in separate, declaratory proceedings th</w:t>
      </w:r>
      <w:r w:rsidRPr="004D29A5">
        <w:rPr>
          <w:sz w:val="24"/>
          <w:szCs w:val="24"/>
        </w:rPr>
        <w:t>at a term in the mortgage</w:t>
      </w:r>
      <w:r w:rsidR="00AA7DAC" w:rsidRPr="004D29A5">
        <w:rPr>
          <w:sz w:val="24"/>
          <w:szCs w:val="24"/>
        </w:rPr>
        <w:t xml:space="preserve"> agreement was </w:t>
      </w:r>
      <w:r w:rsidRPr="004D29A5">
        <w:rPr>
          <w:sz w:val="24"/>
          <w:szCs w:val="24"/>
        </w:rPr>
        <w:t xml:space="preserve">unfair.  </w:t>
      </w:r>
      <w:r w:rsidR="008D3349" w:rsidRPr="004D29A5">
        <w:rPr>
          <w:sz w:val="24"/>
          <w:szCs w:val="24"/>
        </w:rPr>
        <w:t>As t</w:t>
      </w:r>
      <w:r w:rsidR="00F812B1" w:rsidRPr="004D29A5">
        <w:rPr>
          <w:sz w:val="24"/>
          <w:szCs w:val="24"/>
        </w:rPr>
        <w:t xml:space="preserve">he judge in the declaratory proceedings had no power to stay the </w:t>
      </w:r>
      <w:r w:rsidR="00926844" w:rsidRPr="004D29A5">
        <w:rPr>
          <w:sz w:val="24"/>
          <w:szCs w:val="24"/>
        </w:rPr>
        <w:t xml:space="preserve">enforcement proceedings </w:t>
      </w:r>
      <w:r w:rsidR="008D3349" w:rsidRPr="004D29A5">
        <w:rPr>
          <w:sz w:val="24"/>
          <w:szCs w:val="24"/>
        </w:rPr>
        <w:t xml:space="preserve">pending his ruling on </w:t>
      </w:r>
      <w:r w:rsidRPr="004D29A5">
        <w:rPr>
          <w:sz w:val="24"/>
          <w:szCs w:val="24"/>
        </w:rPr>
        <w:t xml:space="preserve">the fairness of the term, </w:t>
      </w:r>
      <w:r w:rsidR="009D4549" w:rsidRPr="004D29A5">
        <w:rPr>
          <w:sz w:val="24"/>
          <w:szCs w:val="24"/>
        </w:rPr>
        <w:t>the judge in the main proceedings evicted Mr. Aziz</w:t>
      </w:r>
      <w:r w:rsidRPr="004D29A5">
        <w:rPr>
          <w:sz w:val="24"/>
          <w:szCs w:val="24"/>
        </w:rPr>
        <w:t xml:space="preserve"> from his home</w:t>
      </w:r>
      <w:r w:rsidR="00C726EA" w:rsidRPr="004D29A5">
        <w:rPr>
          <w:sz w:val="24"/>
          <w:szCs w:val="24"/>
        </w:rPr>
        <w:t xml:space="preserve"> while his declaratory action was pending.</w:t>
      </w:r>
      <w:r w:rsidRPr="004D29A5">
        <w:rPr>
          <w:sz w:val="24"/>
          <w:szCs w:val="24"/>
        </w:rPr>
        <w:t xml:space="preserve">  </w:t>
      </w:r>
    </w:p>
    <w:p w14:paraId="3DCA65AE" w14:textId="2497162E" w:rsidR="006F1F93" w:rsidRDefault="006F1F93" w:rsidP="008D3349">
      <w:pPr>
        <w:spacing w:line="240" w:lineRule="auto"/>
        <w:ind w:firstLine="720"/>
        <w:rPr>
          <w:sz w:val="24"/>
          <w:szCs w:val="24"/>
        </w:rPr>
      </w:pPr>
      <w:r w:rsidRPr="006F1F93">
        <w:rPr>
          <w:sz w:val="24"/>
          <w:szCs w:val="24"/>
        </w:rPr>
        <w:t xml:space="preserve">At issue in Aziz case were Spanish procedural rules that did not permit parties to challenge the unfairness of a contractual term in the enforcement proceedings themselves but rather, required them to file separate, declaratory proceedings.  </w:t>
      </w:r>
      <w:r>
        <w:rPr>
          <w:sz w:val="24"/>
          <w:szCs w:val="24"/>
        </w:rPr>
        <w:t>As noted above, t</w:t>
      </w:r>
      <w:r w:rsidRPr="006F1F93">
        <w:rPr>
          <w:sz w:val="24"/>
          <w:szCs w:val="24"/>
        </w:rPr>
        <w:t xml:space="preserve">he judge in these secondary, declaratory proceedings did not have the power to stay the main enforcement proceedings.  The CJEU ruled that the UCTD precluded these rules as they violated the principle of effectiveness.  </w:t>
      </w:r>
      <w:r>
        <w:rPr>
          <w:sz w:val="24"/>
          <w:szCs w:val="24"/>
        </w:rPr>
        <w:t>Importantly, t</w:t>
      </w:r>
      <w:r w:rsidRPr="006F1F93">
        <w:rPr>
          <w:sz w:val="24"/>
          <w:szCs w:val="24"/>
        </w:rPr>
        <w:t>he Court noted that the “system of protection” introduced by the directive was based on the idea that “the consumer is in a weak position vis-à-vis the seller or supplier, as regards both his bargaining power and his level of knowledge (</w:t>
      </w:r>
      <w:r w:rsidRPr="00F248F0">
        <w:rPr>
          <w:i/>
          <w:sz w:val="24"/>
          <w:szCs w:val="24"/>
        </w:rPr>
        <w:t>Aziz</w:t>
      </w:r>
      <w:r w:rsidRPr="006F1F93">
        <w:rPr>
          <w:sz w:val="24"/>
          <w:szCs w:val="24"/>
        </w:rPr>
        <w:t xml:space="preserve"> at 44 citing </w:t>
      </w:r>
      <w:r w:rsidRPr="00F248F0">
        <w:rPr>
          <w:i/>
          <w:sz w:val="24"/>
          <w:szCs w:val="24"/>
        </w:rPr>
        <w:t>Banco Espanol de Credito</w:t>
      </w:r>
      <w:r w:rsidRPr="006F1F93">
        <w:rPr>
          <w:sz w:val="24"/>
          <w:szCs w:val="24"/>
        </w:rPr>
        <w:t>, par. 39).</w:t>
      </w:r>
    </w:p>
    <w:p w14:paraId="02573457" w14:textId="7A8DC2A2" w:rsidR="00153A77" w:rsidRPr="004D29A5" w:rsidRDefault="006F1F93" w:rsidP="008D3349">
      <w:pPr>
        <w:spacing w:line="240" w:lineRule="auto"/>
        <w:ind w:firstLine="720"/>
        <w:rPr>
          <w:sz w:val="24"/>
          <w:szCs w:val="24"/>
        </w:rPr>
      </w:pPr>
      <w:r>
        <w:rPr>
          <w:sz w:val="24"/>
          <w:szCs w:val="24"/>
        </w:rPr>
        <w:t xml:space="preserve">In holding that </w:t>
      </w:r>
      <w:r w:rsidR="00F812B1" w:rsidRPr="004D29A5">
        <w:rPr>
          <w:sz w:val="24"/>
          <w:szCs w:val="24"/>
        </w:rPr>
        <w:t xml:space="preserve">the </w:t>
      </w:r>
      <w:r w:rsidR="005D78D5" w:rsidRPr="004D29A5">
        <w:rPr>
          <w:sz w:val="24"/>
          <w:szCs w:val="24"/>
        </w:rPr>
        <w:t>Spanish rule</w:t>
      </w:r>
      <w:r w:rsidR="00F812B1" w:rsidRPr="004D29A5">
        <w:rPr>
          <w:sz w:val="24"/>
          <w:szCs w:val="24"/>
        </w:rPr>
        <w:t>s</w:t>
      </w:r>
      <w:r w:rsidR="005D78D5" w:rsidRPr="004D29A5">
        <w:rPr>
          <w:sz w:val="24"/>
          <w:szCs w:val="24"/>
        </w:rPr>
        <w:t xml:space="preserve"> violated the </w:t>
      </w:r>
      <w:r w:rsidR="008D3349" w:rsidRPr="004D29A5">
        <w:rPr>
          <w:sz w:val="24"/>
          <w:szCs w:val="24"/>
        </w:rPr>
        <w:t>principle of effectiveness</w:t>
      </w:r>
      <w:r w:rsidR="00C726EA" w:rsidRPr="004D29A5">
        <w:rPr>
          <w:sz w:val="24"/>
          <w:szCs w:val="24"/>
        </w:rPr>
        <w:t>,</w:t>
      </w:r>
      <w:r w:rsidR="005E2479" w:rsidRPr="004D29A5">
        <w:rPr>
          <w:rStyle w:val="FootnoteReference"/>
          <w:sz w:val="24"/>
          <w:szCs w:val="24"/>
        </w:rPr>
        <w:footnoteReference w:id="3"/>
      </w:r>
      <w:r>
        <w:rPr>
          <w:sz w:val="24"/>
          <w:szCs w:val="24"/>
        </w:rPr>
        <w:t xml:space="preserve"> the CJEU noted</w:t>
      </w:r>
      <w:r w:rsidR="008D3349" w:rsidRPr="004D29A5">
        <w:rPr>
          <w:sz w:val="24"/>
          <w:szCs w:val="24"/>
        </w:rPr>
        <w:t xml:space="preserve"> that while it</w:t>
      </w:r>
      <w:r w:rsidR="009D4549" w:rsidRPr="004D29A5">
        <w:rPr>
          <w:sz w:val="24"/>
          <w:szCs w:val="24"/>
        </w:rPr>
        <w:t xml:space="preserve"> is up to member s</w:t>
      </w:r>
      <w:r w:rsidR="00A74001" w:rsidRPr="004D29A5">
        <w:rPr>
          <w:sz w:val="24"/>
          <w:szCs w:val="24"/>
        </w:rPr>
        <w:t xml:space="preserve">tates </w:t>
      </w:r>
      <w:r w:rsidR="009D4549" w:rsidRPr="004D29A5">
        <w:rPr>
          <w:sz w:val="24"/>
          <w:szCs w:val="24"/>
        </w:rPr>
        <w:t>to</w:t>
      </w:r>
      <w:r w:rsidR="009B0110" w:rsidRPr="004D29A5">
        <w:rPr>
          <w:sz w:val="24"/>
          <w:szCs w:val="24"/>
        </w:rPr>
        <w:t xml:space="preserve"> determine</w:t>
      </w:r>
      <w:r w:rsidR="009D4549" w:rsidRPr="004D29A5">
        <w:rPr>
          <w:sz w:val="24"/>
          <w:szCs w:val="24"/>
        </w:rPr>
        <w:t xml:space="preserve"> how to implement EU law </w:t>
      </w:r>
      <w:r w:rsidR="00A74001" w:rsidRPr="004D29A5">
        <w:rPr>
          <w:sz w:val="24"/>
          <w:szCs w:val="24"/>
        </w:rPr>
        <w:t>thr</w:t>
      </w:r>
      <w:r w:rsidR="009D4549" w:rsidRPr="004D29A5">
        <w:rPr>
          <w:sz w:val="24"/>
          <w:szCs w:val="24"/>
        </w:rPr>
        <w:t xml:space="preserve">ough national law and procedure </w:t>
      </w:r>
      <w:r w:rsidR="00A74001" w:rsidRPr="004D29A5">
        <w:rPr>
          <w:sz w:val="24"/>
          <w:szCs w:val="24"/>
        </w:rPr>
        <w:t>under the principle of n</w:t>
      </w:r>
      <w:r w:rsidR="008D3349" w:rsidRPr="004D29A5">
        <w:rPr>
          <w:sz w:val="24"/>
          <w:szCs w:val="24"/>
        </w:rPr>
        <w:t>ational procedural autonomy, t</w:t>
      </w:r>
      <w:r w:rsidR="00A74001" w:rsidRPr="004D29A5">
        <w:rPr>
          <w:sz w:val="24"/>
          <w:szCs w:val="24"/>
        </w:rPr>
        <w:t>here are,</w:t>
      </w:r>
      <w:r w:rsidR="009B0110" w:rsidRPr="004D29A5">
        <w:rPr>
          <w:sz w:val="24"/>
          <w:szCs w:val="24"/>
        </w:rPr>
        <w:t xml:space="preserve"> however, two limitations on </w:t>
      </w:r>
      <w:r w:rsidR="00A74001" w:rsidRPr="004D29A5">
        <w:rPr>
          <w:sz w:val="24"/>
          <w:szCs w:val="24"/>
        </w:rPr>
        <w:t>procedural autono</w:t>
      </w:r>
      <w:r w:rsidR="00153A77" w:rsidRPr="004D29A5">
        <w:rPr>
          <w:sz w:val="24"/>
          <w:szCs w:val="24"/>
        </w:rPr>
        <w:t>my</w:t>
      </w:r>
      <w:r w:rsidR="008D3349" w:rsidRPr="004D29A5">
        <w:rPr>
          <w:sz w:val="24"/>
          <w:szCs w:val="24"/>
        </w:rPr>
        <w:t>--</w:t>
      </w:r>
      <w:r w:rsidR="00A74001" w:rsidRPr="004D29A5">
        <w:rPr>
          <w:sz w:val="24"/>
          <w:szCs w:val="24"/>
        </w:rPr>
        <w:t>the principles of equivalence</w:t>
      </w:r>
      <w:r w:rsidR="005D78D5" w:rsidRPr="004D29A5">
        <w:rPr>
          <w:sz w:val="24"/>
          <w:szCs w:val="24"/>
        </w:rPr>
        <w:t xml:space="preserve"> </w:t>
      </w:r>
      <w:r w:rsidR="00A74001" w:rsidRPr="004D29A5">
        <w:rPr>
          <w:sz w:val="24"/>
          <w:szCs w:val="24"/>
        </w:rPr>
        <w:t xml:space="preserve">and effectiveness.  </w:t>
      </w:r>
    </w:p>
    <w:p w14:paraId="50C8A23C" w14:textId="44CAED05" w:rsidR="00A74001" w:rsidRPr="004D29A5" w:rsidRDefault="00C726EA" w:rsidP="008D3349">
      <w:pPr>
        <w:spacing w:line="240" w:lineRule="auto"/>
        <w:ind w:firstLine="720"/>
        <w:rPr>
          <w:sz w:val="24"/>
          <w:szCs w:val="24"/>
        </w:rPr>
      </w:pPr>
      <w:r w:rsidRPr="004D29A5">
        <w:rPr>
          <w:sz w:val="24"/>
          <w:szCs w:val="24"/>
        </w:rPr>
        <w:t>T</w:t>
      </w:r>
      <w:r w:rsidR="00A74001" w:rsidRPr="004D29A5">
        <w:rPr>
          <w:sz w:val="24"/>
          <w:szCs w:val="24"/>
        </w:rPr>
        <w:t xml:space="preserve">he </w:t>
      </w:r>
      <w:r w:rsidR="00A74001" w:rsidRPr="004D29A5">
        <w:rPr>
          <w:b/>
          <w:sz w:val="24"/>
          <w:szCs w:val="24"/>
        </w:rPr>
        <w:t>principle of equivalence</w:t>
      </w:r>
      <w:r w:rsidRPr="004D29A5">
        <w:rPr>
          <w:sz w:val="24"/>
          <w:szCs w:val="24"/>
        </w:rPr>
        <w:t xml:space="preserve"> provides that m</w:t>
      </w:r>
      <w:r w:rsidR="00A74001" w:rsidRPr="004D29A5">
        <w:rPr>
          <w:sz w:val="24"/>
          <w:szCs w:val="24"/>
        </w:rPr>
        <w:t xml:space="preserve">ember </w:t>
      </w:r>
      <w:r w:rsidRPr="004D29A5">
        <w:rPr>
          <w:sz w:val="24"/>
          <w:szCs w:val="24"/>
        </w:rPr>
        <w:t>s</w:t>
      </w:r>
      <w:r w:rsidR="00A74001" w:rsidRPr="004D29A5">
        <w:rPr>
          <w:sz w:val="24"/>
          <w:szCs w:val="24"/>
        </w:rPr>
        <w:t xml:space="preserve">tates cannot make the enforcement of European rights less favorable than the enforcement of comparable national rights.   </w:t>
      </w:r>
      <w:r w:rsidR="005E2479" w:rsidRPr="004D29A5">
        <w:rPr>
          <w:sz w:val="24"/>
          <w:szCs w:val="24"/>
        </w:rPr>
        <w:t xml:space="preserve">The </w:t>
      </w:r>
      <w:r w:rsidR="005E2479" w:rsidRPr="004D29A5">
        <w:rPr>
          <w:b/>
          <w:sz w:val="24"/>
          <w:szCs w:val="24"/>
        </w:rPr>
        <w:t>principle of effectiven</w:t>
      </w:r>
      <w:r w:rsidR="00A81C92" w:rsidRPr="004D29A5">
        <w:rPr>
          <w:b/>
          <w:sz w:val="24"/>
          <w:szCs w:val="24"/>
        </w:rPr>
        <w:t>e</w:t>
      </w:r>
      <w:r w:rsidR="005E2479" w:rsidRPr="004D29A5">
        <w:rPr>
          <w:b/>
          <w:sz w:val="24"/>
          <w:szCs w:val="24"/>
        </w:rPr>
        <w:t>ss</w:t>
      </w:r>
      <w:r w:rsidR="005E2479" w:rsidRPr="004D29A5">
        <w:rPr>
          <w:sz w:val="24"/>
          <w:szCs w:val="24"/>
        </w:rPr>
        <w:t xml:space="preserve"> requires that e</w:t>
      </w:r>
      <w:r w:rsidR="00A74001" w:rsidRPr="004D29A5">
        <w:rPr>
          <w:sz w:val="24"/>
          <w:szCs w:val="24"/>
        </w:rPr>
        <w:t xml:space="preserve">ven where the </w:t>
      </w:r>
      <w:r w:rsidR="009B0110" w:rsidRPr="004D29A5">
        <w:rPr>
          <w:sz w:val="24"/>
          <w:szCs w:val="24"/>
        </w:rPr>
        <w:t>treatment of</w:t>
      </w:r>
      <w:r w:rsidR="00A74001" w:rsidRPr="004D29A5">
        <w:rPr>
          <w:sz w:val="24"/>
          <w:szCs w:val="24"/>
        </w:rPr>
        <w:t xml:space="preserve"> </w:t>
      </w:r>
      <w:r w:rsidR="009B0110" w:rsidRPr="004D29A5">
        <w:rPr>
          <w:sz w:val="24"/>
          <w:szCs w:val="24"/>
        </w:rPr>
        <w:t>European and national rights is</w:t>
      </w:r>
      <w:r w:rsidR="00A74001" w:rsidRPr="004D29A5">
        <w:rPr>
          <w:sz w:val="24"/>
          <w:szCs w:val="24"/>
        </w:rPr>
        <w:t xml:space="preserve"> equal, national law cannot make </w:t>
      </w:r>
      <w:r w:rsidR="009B0110" w:rsidRPr="004D29A5">
        <w:rPr>
          <w:sz w:val="24"/>
          <w:szCs w:val="24"/>
        </w:rPr>
        <w:t xml:space="preserve">it </w:t>
      </w:r>
      <w:r w:rsidR="009D4549" w:rsidRPr="004D29A5">
        <w:rPr>
          <w:sz w:val="24"/>
          <w:szCs w:val="24"/>
        </w:rPr>
        <w:t>“impossible in practice or excessively difficult</w:t>
      </w:r>
      <w:r w:rsidR="00A74001" w:rsidRPr="004D29A5">
        <w:rPr>
          <w:sz w:val="24"/>
          <w:szCs w:val="24"/>
        </w:rPr>
        <w:t>”</w:t>
      </w:r>
      <w:r w:rsidR="00F95874" w:rsidRPr="004D29A5">
        <w:rPr>
          <w:sz w:val="24"/>
          <w:szCs w:val="24"/>
        </w:rPr>
        <w:t xml:space="preserve"> </w:t>
      </w:r>
      <w:r w:rsidR="009D4549" w:rsidRPr="004D29A5">
        <w:rPr>
          <w:sz w:val="24"/>
          <w:szCs w:val="24"/>
        </w:rPr>
        <w:t xml:space="preserve">to exercise the rights conferred on consumers by EU law.  </w:t>
      </w:r>
      <w:r w:rsidR="008D3349" w:rsidRPr="004D29A5">
        <w:rPr>
          <w:sz w:val="24"/>
          <w:szCs w:val="24"/>
        </w:rPr>
        <w:t>The Court held that w</w:t>
      </w:r>
      <w:r w:rsidR="009D4549" w:rsidRPr="004D29A5">
        <w:rPr>
          <w:sz w:val="24"/>
          <w:szCs w:val="24"/>
        </w:rPr>
        <w:t>hether a national procedural provision makes the application of European Union law impossible or excessively difficult must be analyzed by reference to the role of that provision in the procedure, its progress and its special features, viewed as a whole, before the various national bodies (</w:t>
      </w:r>
      <w:r w:rsidR="009D4549" w:rsidRPr="004D29A5">
        <w:rPr>
          <w:i/>
          <w:sz w:val="24"/>
          <w:szCs w:val="24"/>
        </w:rPr>
        <w:t>Aziz</w:t>
      </w:r>
      <w:r w:rsidR="009D4549" w:rsidRPr="004D29A5">
        <w:rPr>
          <w:sz w:val="24"/>
          <w:szCs w:val="24"/>
        </w:rPr>
        <w:t xml:space="preserve"> par. 53</w:t>
      </w:r>
      <w:r w:rsidR="009B0110" w:rsidRPr="004D29A5">
        <w:rPr>
          <w:sz w:val="24"/>
          <w:szCs w:val="24"/>
        </w:rPr>
        <w:t xml:space="preserve"> citing </w:t>
      </w:r>
      <w:r w:rsidR="009B0110" w:rsidRPr="004D29A5">
        <w:rPr>
          <w:i/>
          <w:sz w:val="24"/>
          <w:szCs w:val="24"/>
        </w:rPr>
        <w:t>Banco Espanol de Credito</w:t>
      </w:r>
      <w:r w:rsidR="009B0110" w:rsidRPr="004D29A5">
        <w:rPr>
          <w:sz w:val="24"/>
          <w:szCs w:val="24"/>
        </w:rPr>
        <w:t>, par. 49</w:t>
      </w:r>
      <w:r w:rsidR="008D3349" w:rsidRPr="004D29A5">
        <w:rPr>
          <w:sz w:val="24"/>
          <w:szCs w:val="24"/>
        </w:rPr>
        <w:t>).</w:t>
      </w:r>
    </w:p>
    <w:p w14:paraId="10966FEA" w14:textId="001BC79D" w:rsidR="005E2479" w:rsidRPr="004D29A5" w:rsidRDefault="005E2479" w:rsidP="008D3349">
      <w:pPr>
        <w:spacing w:line="240" w:lineRule="auto"/>
        <w:ind w:firstLine="720"/>
        <w:rPr>
          <w:sz w:val="24"/>
          <w:szCs w:val="24"/>
        </w:rPr>
      </w:pPr>
      <w:r w:rsidRPr="004D29A5">
        <w:rPr>
          <w:sz w:val="24"/>
          <w:szCs w:val="24"/>
        </w:rPr>
        <w:t xml:space="preserve">In its analysis of the issue, the CJEU reiterated that a national court is required to assess </w:t>
      </w:r>
      <w:r w:rsidRPr="006F1F93">
        <w:rPr>
          <w:b/>
          <w:i/>
          <w:sz w:val="24"/>
          <w:szCs w:val="24"/>
        </w:rPr>
        <w:t>of its own motion</w:t>
      </w:r>
      <w:r w:rsidRPr="004D29A5">
        <w:rPr>
          <w:sz w:val="24"/>
          <w:szCs w:val="24"/>
        </w:rPr>
        <w:t xml:space="preserve"> whether a contractual term falling within the scope of the directive is unfair, compensating in this way for the imbalance which exists between the consumer and the seller or supplier, where it has available to it the legal and factual elements necessary for that task. (</w:t>
      </w:r>
      <w:r w:rsidRPr="006F1F93">
        <w:rPr>
          <w:i/>
          <w:sz w:val="24"/>
          <w:szCs w:val="24"/>
        </w:rPr>
        <w:t>Aziz</w:t>
      </w:r>
      <w:r w:rsidRPr="004D29A5">
        <w:rPr>
          <w:sz w:val="24"/>
          <w:szCs w:val="24"/>
        </w:rPr>
        <w:t xml:space="preserve"> par. 46</w:t>
      </w:r>
      <w:r w:rsidR="008A5A8B">
        <w:rPr>
          <w:sz w:val="24"/>
          <w:szCs w:val="24"/>
        </w:rPr>
        <w:t xml:space="preserve"> citing </w:t>
      </w:r>
      <w:r w:rsidR="008A5A8B" w:rsidRPr="008A5A8B">
        <w:rPr>
          <w:i/>
          <w:sz w:val="24"/>
          <w:szCs w:val="24"/>
        </w:rPr>
        <w:t>Pannon</w:t>
      </w:r>
      <w:r w:rsidR="008A5A8B">
        <w:rPr>
          <w:sz w:val="24"/>
          <w:szCs w:val="24"/>
        </w:rPr>
        <w:t xml:space="preserve"> GSM, pars. 31 and 32 and </w:t>
      </w:r>
      <w:r w:rsidR="008A5A8B" w:rsidRPr="008A5A8B">
        <w:t xml:space="preserve"> </w:t>
      </w:r>
      <w:r w:rsidR="008A5A8B" w:rsidRPr="008A5A8B">
        <w:rPr>
          <w:i/>
          <w:sz w:val="24"/>
          <w:szCs w:val="24"/>
        </w:rPr>
        <w:t>Banco Espanol de Credito</w:t>
      </w:r>
      <w:r w:rsidR="008A5A8B" w:rsidRPr="008A5A8B">
        <w:rPr>
          <w:sz w:val="24"/>
          <w:szCs w:val="24"/>
        </w:rPr>
        <w:t>, pars. 42 and 43</w:t>
      </w:r>
      <w:r w:rsidR="00232D82">
        <w:rPr>
          <w:sz w:val="24"/>
          <w:szCs w:val="24"/>
        </w:rPr>
        <w:t>).</w:t>
      </w:r>
      <w:r w:rsidR="008A5A8B">
        <w:rPr>
          <w:sz w:val="24"/>
          <w:szCs w:val="24"/>
        </w:rPr>
        <w:t xml:space="preserve">  In </w:t>
      </w:r>
      <w:r w:rsidR="008A5A8B" w:rsidRPr="008A5A8B">
        <w:rPr>
          <w:i/>
          <w:sz w:val="24"/>
          <w:szCs w:val="24"/>
        </w:rPr>
        <w:t>Pannon</w:t>
      </w:r>
      <w:r w:rsidR="008A5A8B">
        <w:rPr>
          <w:sz w:val="24"/>
          <w:szCs w:val="24"/>
        </w:rPr>
        <w:t xml:space="preserve">, the Court stated </w:t>
      </w:r>
      <w:r w:rsidR="008A5A8B" w:rsidRPr="008A5A8B">
        <w:rPr>
          <w:sz w:val="24"/>
          <w:szCs w:val="24"/>
        </w:rPr>
        <w:t xml:space="preserve">that </w:t>
      </w:r>
      <w:r w:rsidR="008A5A8B">
        <w:rPr>
          <w:sz w:val="24"/>
          <w:szCs w:val="24"/>
        </w:rPr>
        <w:t>“</w:t>
      </w:r>
      <w:r w:rsidR="008A5A8B" w:rsidRPr="008A5A8B">
        <w:rPr>
          <w:sz w:val="24"/>
          <w:szCs w:val="24"/>
        </w:rPr>
        <w:t xml:space="preserve">the nature and importance of the public interest underlying the protection which the Directive confers on consumers justify the national court being required to assess of its own motion whether a contractual term is unfair, compensating </w:t>
      </w:r>
      <w:r w:rsidR="008A5A8B" w:rsidRPr="008A5A8B">
        <w:rPr>
          <w:sz w:val="24"/>
          <w:szCs w:val="24"/>
        </w:rPr>
        <w:lastRenderedPageBreak/>
        <w:t>in this way for the imbalance which exists between the consumer and the seller or supplier.</w:t>
      </w:r>
      <w:r w:rsidR="008A5A8B">
        <w:rPr>
          <w:sz w:val="24"/>
          <w:szCs w:val="24"/>
        </w:rPr>
        <w:t>” (</w:t>
      </w:r>
      <w:r w:rsidR="008A5A8B" w:rsidRPr="008A5A8B">
        <w:rPr>
          <w:i/>
          <w:sz w:val="24"/>
          <w:szCs w:val="24"/>
        </w:rPr>
        <w:t>Pannon GSM</w:t>
      </w:r>
      <w:r w:rsidR="008A5A8B">
        <w:rPr>
          <w:sz w:val="24"/>
          <w:szCs w:val="24"/>
        </w:rPr>
        <w:t xml:space="preserve"> par. 31 citing </w:t>
      </w:r>
      <w:r w:rsidR="008A5A8B" w:rsidRPr="008A5A8B">
        <w:rPr>
          <w:i/>
          <w:sz w:val="24"/>
          <w:szCs w:val="24"/>
        </w:rPr>
        <w:t>Mostaza Claro</w:t>
      </w:r>
      <w:r w:rsidR="008A5A8B">
        <w:rPr>
          <w:sz w:val="24"/>
          <w:szCs w:val="24"/>
        </w:rPr>
        <w:t xml:space="preserve">, par. 38).  </w:t>
      </w:r>
      <w:r w:rsidR="00A81C92" w:rsidRPr="004D29A5">
        <w:rPr>
          <w:sz w:val="24"/>
          <w:szCs w:val="24"/>
        </w:rPr>
        <w:t xml:space="preserve">The </w:t>
      </w:r>
      <w:r w:rsidR="008A5A8B" w:rsidRPr="008A5A8B">
        <w:rPr>
          <w:i/>
          <w:sz w:val="24"/>
          <w:szCs w:val="24"/>
        </w:rPr>
        <w:t xml:space="preserve">Aziz </w:t>
      </w:r>
      <w:r w:rsidR="00232D82">
        <w:rPr>
          <w:sz w:val="24"/>
          <w:szCs w:val="24"/>
        </w:rPr>
        <w:t xml:space="preserve">Court concluded </w:t>
      </w:r>
      <w:r w:rsidR="00C726EA" w:rsidRPr="004D29A5">
        <w:rPr>
          <w:sz w:val="24"/>
          <w:szCs w:val="24"/>
        </w:rPr>
        <w:t>that pursuant to the UCTD, member s</w:t>
      </w:r>
      <w:r w:rsidRPr="004D29A5">
        <w:rPr>
          <w:sz w:val="24"/>
          <w:szCs w:val="24"/>
        </w:rPr>
        <w:t xml:space="preserve">tate law must permit the court before which an application for an order for payment has been brought to assess of its own motion, </w:t>
      </w:r>
      <w:r w:rsidRPr="006F1F93">
        <w:rPr>
          <w:b/>
          <w:i/>
          <w:sz w:val="24"/>
          <w:szCs w:val="24"/>
        </w:rPr>
        <w:t>at any point during the proceedings</w:t>
      </w:r>
      <w:r w:rsidRPr="004D29A5">
        <w:rPr>
          <w:sz w:val="24"/>
          <w:szCs w:val="24"/>
        </w:rPr>
        <w:t>, whether a term concerning interest on late payments is unfair.   (</w:t>
      </w:r>
      <w:r w:rsidRPr="004D29A5">
        <w:rPr>
          <w:i/>
          <w:sz w:val="24"/>
          <w:szCs w:val="24"/>
        </w:rPr>
        <w:t>Aziz</w:t>
      </w:r>
      <w:r w:rsidRPr="004D29A5">
        <w:rPr>
          <w:sz w:val="24"/>
          <w:szCs w:val="24"/>
        </w:rPr>
        <w:t xml:space="preserve"> par. 48</w:t>
      </w:r>
      <w:r w:rsidR="00A81C92" w:rsidRPr="004D29A5">
        <w:rPr>
          <w:sz w:val="24"/>
          <w:szCs w:val="24"/>
        </w:rPr>
        <w:t xml:space="preserve"> citing </w:t>
      </w:r>
      <w:r w:rsidR="00A81C92" w:rsidRPr="004D29A5">
        <w:rPr>
          <w:i/>
          <w:sz w:val="24"/>
          <w:szCs w:val="24"/>
        </w:rPr>
        <w:t>Banco Espanol de Credito</w:t>
      </w:r>
      <w:r w:rsidR="00A81C92" w:rsidRPr="004D29A5">
        <w:rPr>
          <w:sz w:val="24"/>
          <w:szCs w:val="24"/>
        </w:rPr>
        <w:t>, par 57</w:t>
      </w:r>
      <w:r w:rsidRPr="004D29A5">
        <w:rPr>
          <w:sz w:val="24"/>
          <w:szCs w:val="24"/>
        </w:rPr>
        <w:t>)</w:t>
      </w:r>
      <w:r w:rsidR="00A81C92" w:rsidRPr="004D29A5">
        <w:rPr>
          <w:sz w:val="24"/>
          <w:szCs w:val="24"/>
        </w:rPr>
        <w:t>.</w:t>
      </w:r>
      <w:r w:rsidR="00A81C92" w:rsidRPr="004D29A5">
        <w:rPr>
          <w:rStyle w:val="FootnoteReference"/>
          <w:sz w:val="24"/>
          <w:szCs w:val="24"/>
        </w:rPr>
        <w:footnoteReference w:id="4"/>
      </w:r>
      <w:r w:rsidRPr="004D29A5">
        <w:rPr>
          <w:sz w:val="24"/>
          <w:szCs w:val="24"/>
        </w:rPr>
        <w:t xml:space="preserve">   </w:t>
      </w:r>
    </w:p>
    <w:p w14:paraId="3C04AB31" w14:textId="47C19204" w:rsidR="00A74001" w:rsidRDefault="00C726EA" w:rsidP="009B0110">
      <w:pPr>
        <w:spacing w:line="240" w:lineRule="auto"/>
        <w:ind w:firstLine="720"/>
        <w:rPr>
          <w:sz w:val="24"/>
          <w:szCs w:val="24"/>
        </w:rPr>
      </w:pPr>
      <w:r w:rsidRPr="004D29A5">
        <w:rPr>
          <w:sz w:val="24"/>
          <w:szCs w:val="24"/>
        </w:rPr>
        <w:t>T</w:t>
      </w:r>
      <w:r w:rsidR="005D78D5" w:rsidRPr="004D29A5">
        <w:rPr>
          <w:sz w:val="24"/>
          <w:szCs w:val="24"/>
        </w:rPr>
        <w:t xml:space="preserve">he CJEU </w:t>
      </w:r>
      <w:r w:rsidR="004C72C8" w:rsidRPr="004D29A5">
        <w:rPr>
          <w:sz w:val="24"/>
          <w:szCs w:val="24"/>
        </w:rPr>
        <w:t xml:space="preserve">held that the Spanish </w:t>
      </w:r>
      <w:r w:rsidR="009D4549" w:rsidRPr="004D29A5">
        <w:rPr>
          <w:sz w:val="24"/>
          <w:szCs w:val="24"/>
        </w:rPr>
        <w:t>procedur</w:t>
      </w:r>
      <w:r w:rsidR="004C72C8" w:rsidRPr="004D29A5">
        <w:rPr>
          <w:sz w:val="24"/>
          <w:szCs w:val="24"/>
        </w:rPr>
        <w:t>a</w:t>
      </w:r>
      <w:r w:rsidR="00F812B1" w:rsidRPr="004D29A5">
        <w:rPr>
          <w:sz w:val="24"/>
          <w:szCs w:val="24"/>
        </w:rPr>
        <w:t>l</w:t>
      </w:r>
      <w:r w:rsidR="004C72C8" w:rsidRPr="004D29A5">
        <w:rPr>
          <w:sz w:val="24"/>
          <w:szCs w:val="24"/>
        </w:rPr>
        <w:t xml:space="preserve"> rules violated</w:t>
      </w:r>
      <w:r w:rsidR="00304632" w:rsidRPr="004D29A5">
        <w:rPr>
          <w:sz w:val="24"/>
          <w:szCs w:val="24"/>
        </w:rPr>
        <w:t xml:space="preserve"> the principle of effectiveness</w:t>
      </w:r>
      <w:r w:rsidR="009D4549" w:rsidRPr="004D29A5">
        <w:rPr>
          <w:sz w:val="24"/>
          <w:szCs w:val="24"/>
        </w:rPr>
        <w:t xml:space="preserve"> by making it</w:t>
      </w:r>
      <w:r w:rsidR="00304632" w:rsidRPr="004D29A5">
        <w:rPr>
          <w:sz w:val="24"/>
          <w:szCs w:val="24"/>
        </w:rPr>
        <w:t xml:space="preserve"> impossible </w:t>
      </w:r>
      <w:r w:rsidR="00F812B1" w:rsidRPr="004D29A5">
        <w:rPr>
          <w:sz w:val="24"/>
          <w:szCs w:val="24"/>
        </w:rPr>
        <w:t>or excessively dif</w:t>
      </w:r>
      <w:r w:rsidR="00304632" w:rsidRPr="004D29A5">
        <w:rPr>
          <w:sz w:val="24"/>
          <w:szCs w:val="24"/>
        </w:rPr>
        <w:t>f</w:t>
      </w:r>
      <w:r w:rsidR="00F812B1" w:rsidRPr="004D29A5">
        <w:rPr>
          <w:sz w:val="24"/>
          <w:szCs w:val="24"/>
        </w:rPr>
        <w:t>ic</w:t>
      </w:r>
      <w:r w:rsidR="009D4549" w:rsidRPr="004D29A5">
        <w:rPr>
          <w:sz w:val="24"/>
          <w:szCs w:val="24"/>
        </w:rPr>
        <w:t>ult to apply the protection the</w:t>
      </w:r>
      <w:r w:rsidR="00304632" w:rsidRPr="004D29A5">
        <w:rPr>
          <w:sz w:val="24"/>
          <w:szCs w:val="24"/>
        </w:rPr>
        <w:t xml:space="preserve"> directive seeks to confer</w:t>
      </w:r>
      <w:r w:rsidR="006F1F93">
        <w:rPr>
          <w:sz w:val="24"/>
          <w:szCs w:val="24"/>
        </w:rPr>
        <w:t xml:space="preserve"> in that </w:t>
      </w:r>
      <w:r w:rsidR="004C72C8" w:rsidRPr="004D29A5">
        <w:rPr>
          <w:sz w:val="24"/>
          <w:szCs w:val="24"/>
        </w:rPr>
        <w:t xml:space="preserve">the court hearing </w:t>
      </w:r>
      <w:r w:rsidR="00304632" w:rsidRPr="004D29A5">
        <w:rPr>
          <w:sz w:val="24"/>
          <w:szCs w:val="24"/>
        </w:rPr>
        <w:t>the declar</w:t>
      </w:r>
      <w:r w:rsidR="00F812B1" w:rsidRPr="004D29A5">
        <w:rPr>
          <w:sz w:val="24"/>
          <w:szCs w:val="24"/>
        </w:rPr>
        <w:t>a</w:t>
      </w:r>
      <w:r w:rsidR="00304632" w:rsidRPr="004D29A5">
        <w:rPr>
          <w:sz w:val="24"/>
          <w:szCs w:val="24"/>
        </w:rPr>
        <w:t xml:space="preserve">tory proceedings </w:t>
      </w:r>
      <w:r w:rsidR="006F1F93">
        <w:rPr>
          <w:sz w:val="24"/>
          <w:szCs w:val="24"/>
        </w:rPr>
        <w:t xml:space="preserve">could not </w:t>
      </w:r>
      <w:r w:rsidR="00304632" w:rsidRPr="004D29A5">
        <w:rPr>
          <w:sz w:val="24"/>
          <w:szCs w:val="24"/>
        </w:rPr>
        <w:t>g</w:t>
      </w:r>
      <w:r w:rsidR="004C72C8" w:rsidRPr="004D29A5">
        <w:rPr>
          <w:sz w:val="24"/>
          <w:szCs w:val="24"/>
        </w:rPr>
        <w:t>r</w:t>
      </w:r>
      <w:r w:rsidR="00304632" w:rsidRPr="004D29A5">
        <w:rPr>
          <w:sz w:val="24"/>
          <w:szCs w:val="24"/>
        </w:rPr>
        <w:t>a</w:t>
      </w:r>
      <w:r w:rsidR="004C72C8" w:rsidRPr="004D29A5">
        <w:rPr>
          <w:sz w:val="24"/>
          <w:szCs w:val="24"/>
        </w:rPr>
        <w:t xml:space="preserve">nt interim relief </w:t>
      </w:r>
      <w:r w:rsidR="00304632" w:rsidRPr="004D29A5">
        <w:rPr>
          <w:sz w:val="24"/>
          <w:szCs w:val="24"/>
        </w:rPr>
        <w:t>capa</w:t>
      </w:r>
      <w:r w:rsidR="004C72C8" w:rsidRPr="004D29A5">
        <w:rPr>
          <w:sz w:val="24"/>
          <w:szCs w:val="24"/>
        </w:rPr>
        <w:t>ble of staying or terminating the mortgage</w:t>
      </w:r>
      <w:r w:rsidR="00304632" w:rsidRPr="004D29A5">
        <w:rPr>
          <w:sz w:val="24"/>
          <w:szCs w:val="24"/>
        </w:rPr>
        <w:t xml:space="preserve"> enforcement proceedings</w:t>
      </w:r>
      <w:r w:rsidR="009D4549" w:rsidRPr="004D29A5">
        <w:rPr>
          <w:sz w:val="24"/>
          <w:szCs w:val="24"/>
        </w:rPr>
        <w:t xml:space="preserve"> </w:t>
      </w:r>
      <w:r w:rsidR="006F1F93">
        <w:rPr>
          <w:sz w:val="24"/>
          <w:szCs w:val="24"/>
        </w:rPr>
        <w:t>and that such</w:t>
      </w:r>
      <w:r w:rsidR="009D4549" w:rsidRPr="004D29A5">
        <w:rPr>
          <w:sz w:val="24"/>
          <w:szCs w:val="24"/>
        </w:rPr>
        <w:t xml:space="preserve"> </w:t>
      </w:r>
      <w:r w:rsidR="009B0110" w:rsidRPr="004D29A5">
        <w:rPr>
          <w:sz w:val="24"/>
          <w:szCs w:val="24"/>
        </w:rPr>
        <w:t>relief was</w:t>
      </w:r>
      <w:r w:rsidR="004C72C8" w:rsidRPr="004D29A5">
        <w:rPr>
          <w:sz w:val="24"/>
          <w:szCs w:val="24"/>
        </w:rPr>
        <w:t xml:space="preserve"> necessary to ensure the full </w:t>
      </w:r>
      <w:r w:rsidR="009D4549" w:rsidRPr="004D29A5">
        <w:rPr>
          <w:sz w:val="24"/>
          <w:szCs w:val="24"/>
        </w:rPr>
        <w:t>effectiveness of the</w:t>
      </w:r>
      <w:r w:rsidR="00467F73" w:rsidRPr="004D29A5">
        <w:rPr>
          <w:sz w:val="24"/>
          <w:szCs w:val="24"/>
        </w:rPr>
        <w:t xml:space="preserve"> domestic</w:t>
      </w:r>
      <w:r w:rsidR="009D4549" w:rsidRPr="004D29A5">
        <w:rPr>
          <w:sz w:val="24"/>
          <w:szCs w:val="24"/>
        </w:rPr>
        <w:t xml:space="preserve"> court’s</w:t>
      </w:r>
      <w:r w:rsidR="004C72C8" w:rsidRPr="004D29A5">
        <w:rPr>
          <w:sz w:val="24"/>
          <w:szCs w:val="24"/>
        </w:rPr>
        <w:t xml:space="preserve"> final decision</w:t>
      </w:r>
      <w:r w:rsidR="006F1F93">
        <w:rPr>
          <w:sz w:val="24"/>
          <w:szCs w:val="24"/>
        </w:rPr>
        <w:t xml:space="preserve">.  The Court </w:t>
      </w:r>
      <w:r w:rsidR="009B0110" w:rsidRPr="004D29A5">
        <w:rPr>
          <w:sz w:val="24"/>
          <w:szCs w:val="24"/>
        </w:rPr>
        <w:t>stated that</w:t>
      </w:r>
      <w:r w:rsidR="00A81C92" w:rsidRPr="004D29A5">
        <w:rPr>
          <w:sz w:val="24"/>
          <w:szCs w:val="24"/>
        </w:rPr>
        <w:t xml:space="preserve"> merely offering the consumer</w:t>
      </w:r>
      <w:r w:rsidR="00956347">
        <w:rPr>
          <w:sz w:val="24"/>
          <w:szCs w:val="24"/>
        </w:rPr>
        <w:t xml:space="preserve"> subsequent,</w:t>
      </w:r>
      <w:r w:rsidR="00A81C92" w:rsidRPr="004D29A5">
        <w:rPr>
          <w:sz w:val="24"/>
          <w:szCs w:val="24"/>
        </w:rPr>
        <w:t xml:space="preserve"> </w:t>
      </w:r>
      <w:r w:rsidR="00304632" w:rsidRPr="004D29A5">
        <w:rPr>
          <w:sz w:val="24"/>
          <w:szCs w:val="24"/>
        </w:rPr>
        <w:t>compe</w:t>
      </w:r>
      <w:r w:rsidR="004C72C8" w:rsidRPr="004D29A5">
        <w:rPr>
          <w:sz w:val="24"/>
          <w:szCs w:val="24"/>
        </w:rPr>
        <w:t>n</w:t>
      </w:r>
      <w:r w:rsidR="00304632" w:rsidRPr="004D29A5">
        <w:rPr>
          <w:sz w:val="24"/>
          <w:szCs w:val="24"/>
        </w:rPr>
        <w:t xml:space="preserve">satory relief would be </w:t>
      </w:r>
      <w:r w:rsidR="004C72C8" w:rsidRPr="004D29A5">
        <w:rPr>
          <w:sz w:val="24"/>
          <w:szCs w:val="24"/>
        </w:rPr>
        <w:t>“incomplete and insufficient”</w:t>
      </w:r>
      <w:r w:rsidR="00304632" w:rsidRPr="004D29A5">
        <w:rPr>
          <w:sz w:val="24"/>
          <w:szCs w:val="24"/>
        </w:rPr>
        <w:t xml:space="preserve"> and does not offer </w:t>
      </w:r>
      <w:r w:rsidR="00F812B1" w:rsidRPr="004D29A5">
        <w:rPr>
          <w:sz w:val="24"/>
          <w:szCs w:val="24"/>
        </w:rPr>
        <w:t>an adequa</w:t>
      </w:r>
      <w:r w:rsidR="00304632" w:rsidRPr="004D29A5">
        <w:rPr>
          <w:sz w:val="24"/>
          <w:szCs w:val="24"/>
        </w:rPr>
        <w:t>te or effective means of preventing the continued use of that term as required by Article 7(1) of the UCTD.  (</w:t>
      </w:r>
      <w:r w:rsidR="00304632" w:rsidRPr="006F1F93">
        <w:rPr>
          <w:i/>
          <w:sz w:val="24"/>
          <w:szCs w:val="24"/>
        </w:rPr>
        <w:t>Aziz</w:t>
      </w:r>
      <w:r w:rsidR="00304632" w:rsidRPr="004D29A5">
        <w:rPr>
          <w:sz w:val="24"/>
          <w:szCs w:val="24"/>
        </w:rPr>
        <w:t xml:space="preserve"> at 60)</w:t>
      </w:r>
      <w:r w:rsidR="00467F73" w:rsidRPr="004D29A5">
        <w:rPr>
          <w:sz w:val="24"/>
          <w:szCs w:val="24"/>
        </w:rPr>
        <w:t xml:space="preserve">  </w:t>
      </w:r>
      <w:r w:rsidR="00956347">
        <w:rPr>
          <w:sz w:val="24"/>
          <w:szCs w:val="24"/>
        </w:rPr>
        <w:t>I</w:t>
      </w:r>
      <w:r w:rsidR="006F1F93">
        <w:rPr>
          <w:sz w:val="24"/>
          <w:szCs w:val="24"/>
        </w:rPr>
        <w:t>mportantly, t</w:t>
      </w:r>
      <w:r w:rsidR="00467F73" w:rsidRPr="004D29A5">
        <w:rPr>
          <w:sz w:val="24"/>
          <w:szCs w:val="24"/>
        </w:rPr>
        <w:t>he C</w:t>
      </w:r>
      <w:r w:rsidR="00304632" w:rsidRPr="004D29A5">
        <w:rPr>
          <w:sz w:val="24"/>
          <w:szCs w:val="24"/>
        </w:rPr>
        <w:t xml:space="preserve">ourt noted that this applies all the more strongly when the family home is involved </w:t>
      </w:r>
      <w:r w:rsidR="00F812B1" w:rsidRPr="004D29A5">
        <w:rPr>
          <w:sz w:val="24"/>
          <w:szCs w:val="24"/>
        </w:rPr>
        <w:t>as payment of damages and interest</w:t>
      </w:r>
      <w:r w:rsidR="00304632" w:rsidRPr="004D29A5">
        <w:rPr>
          <w:sz w:val="24"/>
          <w:szCs w:val="24"/>
        </w:rPr>
        <w:t xml:space="preserve"> </w:t>
      </w:r>
      <w:r w:rsidR="00F812B1" w:rsidRPr="004D29A5">
        <w:rPr>
          <w:sz w:val="24"/>
          <w:szCs w:val="24"/>
        </w:rPr>
        <w:t xml:space="preserve">cannot </w:t>
      </w:r>
      <w:r w:rsidR="00304632" w:rsidRPr="004D29A5">
        <w:rPr>
          <w:sz w:val="24"/>
          <w:szCs w:val="24"/>
        </w:rPr>
        <w:t xml:space="preserve">prevent </w:t>
      </w:r>
      <w:r w:rsidR="00F812B1" w:rsidRPr="004D29A5">
        <w:rPr>
          <w:sz w:val="24"/>
          <w:szCs w:val="24"/>
        </w:rPr>
        <w:t>t</w:t>
      </w:r>
      <w:r w:rsidR="009B0110" w:rsidRPr="004D29A5">
        <w:rPr>
          <w:sz w:val="24"/>
          <w:szCs w:val="24"/>
        </w:rPr>
        <w:t>he “defini</w:t>
      </w:r>
      <w:r w:rsidR="00304632" w:rsidRPr="004D29A5">
        <w:rPr>
          <w:sz w:val="24"/>
          <w:szCs w:val="24"/>
        </w:rPr>
        <w:t>tive and irreversible loss of that dwelling.”  (</w:t>
      </w:r>
      <w:r w:rsidR="00304632" w:rsidRPr="004D29A5">
        <w:rPr>
          <w:i/>
          <w:sz w:val="24"/>
          <w:szCs w:val="24"/>
        </w:rPr>
        <w:t>Aziz</w:t>
      </w:r>
      <w:r w:rsidR="00304632" w:rsidRPr="004D29A5">
        <w:rPr>
          <w:sz w:val="24"/>
          <w:szCs w:val="24"/>
        </w:rPr>
        <w:t xml:space="preserve"> at 61).</w:t>
      </w:r>
      <w:r w:rsidR="00F812B1" w:rsidRPr="004D29A5">
        <w:rPr>
          <w:rStyle w:val="FootnoteReference"/>
          <w:sz w:val="24"/>
          <w:szCs w:val="24"/>
        </w:rPr>
        <w:footnoteReference w:id="5"/>
      </w:r>
      <w:r w:rsidR="00304632" w:rsidRPr="004D29A5">
        <w:rPr>
          <w:sz w:val="24"/>
          <w:szCs w:val="24"/>
        </w:rPr>
        <w:t xml:space="preserve"> </w:t>
      </w:r>
      <w:r w:rsidR="009D4549" w:rsidRPr="004D29A5">
        <w:rPr>
          <w:sz w:val="24"/>
          <w:szCs w:val="24"/>
        </w:rPr>
        <w:t xml:space="preserve">  </w:t>
      </w:r>
    </w:p>
    <w:p w14:paraId="680B81F0" w14:textId="24CE9DD3" w:rsidR="00956347" w:rsidRPr="004D29A5" w:rsidRDefault="00956347" w:rsidP="009B0110">
      <w:pPr>
        <w:spacing w:line="240" w:lineRule="auto"/>
        <w:ind w:firstLine="720"/>
        <w:rPr>
          <w:sz w:val="24"/>
          <w:szCs w:val="24"/>
        </w:rPr>
      </w:pPr>
      <w:r>
        <w:rPr>
          <w:sz w:val="24"/>
          <w:szCs w:val="24"/>
        </w:rPr>
        <w:t xml:space="preserve">In conclusion, the </w:t>
      </w:r>
      <w:r w:rsidRPr="00956347">
        <w:rPr>
          <w:i/>
          <w:sz w:val="24"/>
          <w:szCs w:val="24"/>
        </w:rPr>
        <w:t>Aziz</w:t>
      </w:r>
      <w:r>
        <w:rPr>
          <w:sz w:val="24"/>
          <w:szCs w:val="24"/>
        </w:rPr>
        <w:t xml:space="preserve"> case established and re-affirmed a number of important rules and principles that can be used to enhance protections for consumers of credit in other contexts: 1) in order to comply with the principle of effectiveness, state mortgage enforcement systems must take into account </w:t>
      </w:r>
      <w:r w:rsidRPr="00956347">
        <w:rPr>
          <w:sz w:val="24"/>
          <w:szCs w:val="24"/>
        </w:rPr>
        <w:t>the</w:t>
      </w:r>
      <w:r>
        <w:rPr>
          <w:sz w:val="24"/>
          <w:szCs w:val="24"/>
        </w:rPr>
        <w:t xml:space="preserve"> fact that the</w:t>
      </w:r>
      <w:r w:rsidRPr="00956347">
        <w:rPr>
          <w:sz w:val="24"/>
          <w:szCs w:val="24"/>
        </w:rPr>
        <w:t xml:space="preserve"> consumer is in a weak position vis-à-vis the seller or supplier, as regards both his bargaining power and his level of knowledge</w:t>
      </w:r>
      <w:r>
        <w:rPr>
          <w:sz w:val="24"/>
          <w:szCs w:val="24"/>
        </w:rPr>
        <w:t xml:space="preserve">; 2)  </w:t>
      </w:r>
      <w:r w:rsidRPr="00956347">
        <w:rPr>
          <w:sz w:val="24"/>
          <w:szCs w:val="24"/>
        </w:rPr>
        <w:t xml:space="preserve">a national court is required to assess of its own motion </w:t>
      </w:r>
      <w:r>
        <w:rPr>
          <w:sz w:val="24"/>
          <w:szCs w:val="24"/>
        </w:rPr>
        <w:t xml:space="preserve">at any point in the proceedings </w:t>
      </w:r>
      <w:r w:rsidRPr="00956347">
        <w:rPr>
          <w:sz w:val="24"/>
          <w:szCs w:val="24"/>
        </w:rPr>
        <w:t>whether a contractual term falling within the scope of the directive is unfair, compensating in this way for the imbalance which exists between the cons</w:t>
      </w:r>
      <w:r>
        <w:rPr>
          <w:sz w:val="24"/>
          <w:szCs w:val="24"/>
        </w:rPr>
        <w:t>umer and the seller or supplier; 3) in the mort</w:t>
      </w:r>
      <w:r w:rsidR="00E117F1">
        <w:rPr>
          <w:sz w:val="24"/>
          <w:szCs w:val="24"/>
        </w:rPr>
        <w:t>g</w:t>
      </w:r>
      <w:r>
        <w:rPr>
          <w:sz w:val="24"/>
          <w:szCs w:val="24"/>
        </w:rPr>
        <w:t xml:space="preserve">age enforcement context, </w:t>
      </w:r>
      <w:r w:rsidRPr="00956347">
        <w:rPr>
          <w:sz w:val="24"/>
          <w:szCs w:val="24"/>
        </w:rPr>
        <w:t>subsequent, compensatory relief would be “incomplete and insufficient” and does not offer an adequate or effective means of preventing the continued use of that term as required</w:t>
      </w:r>
      <w:r>
        <w:rPr>
          <w:sz w:val="24"/>
          <w:szCs w:val="24"/>
        </w:rPr>
        <w:t xml:space="preserve"> by the directives; and 4) loss of the family home warrants additional consideration by the court.</w:t>
      </w:r>
    </w:p>
    <w:p w14:paraId="6BDEEF63" w14:textId="2B0B7C72" w:rsidR="005E2479" w:rsidRPr="004D29A5" w:rsidRDefault="00A81C92" w:rsidP="009B0110">
      <w:pPr>
        <w:spacing w:line="240" w:lineRule="auto"/>
        <w:ind w:firstLine="720"/>
        <w:rPr>
          <w:b/>
          <w:i/>
          <w:sz w:val="24"/>
          <w:szCs w:val="24"/>
        </w:rPr>
      </w:pPr>
      <w:r w:rsidRPr="004D29A5">
        <w:rPr>
          <w:b/>
          <w:i/>
          <w:sz w:val="24"/>
          <w:szCs w:val="24"/>
        </w:rPr>
        <w:t>Juan Carlos Sanchez Mor</w:t>
      </w:r>
      <w:r w:rsidR="009A6DC9" w:rsidRPr="004D29A5">
        <w:rPr>
          <w:b/>
          <w:i/>
          <w:sz w:val="24"/>
          <w:szCs w:val="24"/>
        </w:rPr>
        <w:t>cillo v. Banco Bilbao</w:t>
      </w:r>
    </w:p>
    <w:p w14:paraId="139C14C0" w14:textId="0FA6B602" w:rsidR="00F812B1" w:rsidRPr="004D29A5" w:rsidRDefault="00F812B1" w:rsidP="009B0110">
      <w:pPr>
        <w:spacing w:line="240" w:lineRule="auto"/>
        <w:ind w:firstLine="720"/>
        <w:rPr>
          <w:sz w:val="24"/>
          <w:szCs w:val="24"/>
        </w:rPr>
      </w:pPr>
      <w:r w:rsidRPr="004D29A5">
        <w:rPr>
          <w:sz w:val="24"/>
          <w:szCs w:val="24"/>
        </w:rPr>
        <w:t xml:space="preserve">In </w:t>
      </w:r>
      <w:r w:rsidR="00467F73" w:rsidRPr="004D29A5">
        <w:rPr>
          <w:i/>
          <w:sz w:val="24"/>
          <w:szCs w:val="24"/>
        </w:rPr>
        <w:t>Sanchez</w:t>
      </w:r>
      <w:r w:rsidR="00467F73" w:rsidRPr="004D29A5">
        <w:rPr>
          <w:sz w:val="24"/>
          <w:szCs w:val="24"/>
        </w:rPr>
        <w:t xml:space="preserve"> </w:t>
      </w:r>
      <w:r w:rsidRPr="004D29A5">
        <w:rPr>
          <w:i/>
          <w:sz w:val="24"/>
          <w:szCs w:val="24"/>
        </w:rPr>
        <w:t>Morcillo</w:t>
      </w:r>
      <w:r w:rsidR="0057328A" w:rsidRPr="004D29A5">
        <w:rPr>
          <w:i/>
          <w:sz w:val="24"/>
          <w:szCs w:val="24"/>
        </w:rPr>
        <w:t xml:space="preserve"> </w:t>
      </w:r>
      <w:r w:rsidR="0057328A" w:rsidRPr="004D29A5">
        <w:rPr>
          <w:sz w:val="24"/>
          <w:szCs w:val="24"/>
        </w:rPr>
        <w:t xml:space="preserve">(March, 2014), </w:t>
      </w:r>
      <w:r w:rsidRPr="004D29A5">
        <w:rPr>
          <w:sz w:val="24"/>
          <w:szCs w:val="24"/>
        </w:rPr>
        <w:t xml:space="preserve">a follow up case to </w:t>
      </w:r>
      <w:r w:rsidRPr="004D29A5">
        <w:rPr>
          <w:i/>
          <w:sz w:val="24"/>
          <w:szCs w:val="24"/>
        </w:rPr>
        <w:t>Aziz</w:t>
      </w:r>
      <w:r w:rsidR="0057328A" w:rsidRPr="004D29A5">
        <w:rPr>
          <w:sz w:val="24"/>
          <w:szCs w:val="24"/>
        </w:rPr>
        <w:t>,</w:t>
      </w:r>
      <w:r w:rsidRPr="004D29A5">
        <w:rPr>
          <w:sz w:val="24"/>
          <w:szCs w:val="24"/>
        </w:rPr>
        <w:t xml:space="preserve"> the Court </w:t>
      </w:r>
      <w:r w:rsidR="00AE54AE" w:rsidRPr="004D29A5">
        <w:rPr>
          <w:sz w:val="24"/>
          <w:szCs w:val="24"/>
        </w:rPr>
        <w:t>went a step fu</w:t>
      </w:r>
      <w:r w:rsidR="000B54A7" w:rsidRPr="004D29A5">
        <w:rPr>
          <w:sz w:val="24"/>
          <w:szCs w:val="24"/>
        </w:rPr>
        <w:t xml:space="preserve">rther </w:t>
      </w:r>
      <w:r w:rsidR="00AE54AE" w:rsidRPr="004D29A5">
        <w:rPr>
          <w:sz w:val="24"/>
          <w:szCs w:val="24"/>
        </w:rPr>
        <w:t xml:space="preserve">in protecting </w:t>
      </w:r>
      <w:r w:rsidR="000B54A7" w:rsidRPr="004D29A5">
        <w:rPr>
          <w:sz w:val="24"/>
          <w:szCs w:val="24"/>
        </w:rPr>
        <w:t>consumer</w:t>
      </w:r>
      <w:r w:rsidR="00D82B49" w:rsidRPr="004D29A5">
        <w:rPr>
          <w:sz w:val="24"/>
          <w:szCs w:val="24"/>
        </w:rPr>
        <w:t>s</w:t>
      </w:r>
      <w:r w:rsidR="000B54A7" w:rsidRPr="004D29A5">
        <w:rPr>
          <w:sz w:val="24"/>
          <w:szCs w:val="24"/>
        </w:rPr>
        <w:t xml:space="preserve"> by applying</w:t>
      </w:r>
      <w:r w:rsidRPr="004D29A5">
        <w:rPr>
          <w:sz w:val="24"/>
          <w:szCs w:val="24"/>
        </w:rPr>
        <w:t xml:space="preserve"> Arti</w:t>
      </w:r>
      <w:r w:rsidR="000B54A7" w:rsidRPr="004D29A5">
        <w:rPr>
          <w:sz w:val="24"/>
          <w:szCs w:val="24"/>
        </w:rPr>
        <w:t>cle 47 of the EUCFR, which provides</w:t>
      </w:r>
      <w:r w:rsidR="00B15CF7" w:rsidRPr="004D29A5">
        <w:rPr>
          <w:sz w:val="24"/>
          <w:szCs w:val="24"/>
        </w:rPr>
        <w:t xml:space="preserve"> a </w:t>
      </w:r>
      <w:r w:rsidRPr="004D29A5">
        <w:rPr>
          <w:sz w:val="24"/>
          <w:szCs w:val="24"/>
        </w:rPr>
        <w:t xml:space="preserve">right to </w:t>
      </w:r>
      <w:r w:rsidRPr="004D29A5">
        <w:rPr>
          <w:sz w:val="24"/>
          <w:szCs w:val="24"/>
        </w:rPr>
        <w:lastRenderedPageBreak/>
        <w:t>an effective judicial remedy</w:t>
      </w:r>
      <w:r w:rsidR="00AE54AE" w:rsidRPr="004D29A5">
        <w:rPr>
          <w:sz w:val="24"/>
          <w:szCs w:val="24"/>
        </w:rPr>
        <w:t>,</w:t>
      </w:r>
      <w:r w:rsidR="00D82B49" w:rsidRPr="004D29A5">
        <w:rPr>
          <w:sz w:val="24"/>
          <w:szCs w:val="24"/>
        </w:rPr>
        <w:t xml:space="preserve"> and noting </w:t>
      </w:r>
      <w:r w:rsidRPr="004D29A5">
        <w:rPr>
          <w:sz w:val="24"/>
          <w:szCs w:val="24"/>
        </w:rPr>
        <w:t>that the loss of the family home “places the family of the consumer concerned in a particularly vulnera</w:t>
      </w:r>
      <w:r w:rsidR="00D82B49" w:rsidRPr="004D29A5">
        <w:rPr>
          <w:sz w:val="24"/>
          <w:szCs w:val="24"/>
        </w:rPr>
        <w:t>ble position” (</w:t>
      </w:r>
      <w:r w:rsidR="00D82B49" w:rsidRPr="00E117F1">
        <w:rPr>
          <w:i/>
          <w:sz w:val="24"/>
          <w:szCs w:val="24"/>
        </w:rPr>
        <w:t>Sánchez Morcillo</w:t>
      </w:r>
      <w:r w:rsidR="00D82B49" w:rsidRPr="004D29A5">
        <w:rPr>
          <w:sz w:val="24"/>
          <w:szCs w:val="24"/>
        </w:rPr>
        <w:t>, par. 11</w:t>
      </w:r>
      <w:r w:rsidR="00343FE9">
        <w:rPr>
          <w:sz w:val="24"/>
          <w:szCs w:val="24"/>
        </w:rPr>
        <w:t>).</w:t>
      </w:r>
    </w:p>
    <w:p w14:paraId="1492CCC2" w14:textId="157B62D3" w:rsidR="00467F73" w:rsidRPr="004D29A5" w:rsidRDefault="00467F73" w:rsidP="009A6DC9">
      <w:pPr>
        <w:spacing w:line="240" w:lineRule="auto"/>
        <w:ind w:firstLine="720"/>
        <w:rPr>
          <w:sz w:val="24"/>
          <w:szCs w:val="24"/>
        </w:rPr>
      </w:pPr>
      <w:r w:rsidRPr="004D29A5">
        <w:rPr>
          <w:sz w:val="24"/>
          <w:szCs w:val="24"/>
        </w:rPr>
        <w:t xml:space="preserve">The applicants </w:t>
      </w:r>
      <w:r w:rsidR="00B15CF7" w:rsidRPr="004D29A5">
        <w:rPr>
          <w:sz w:val="24"/>
          <w:szCs w:val="24"/>
        </w:rPr>
        <w:t xml:space="preserve">in </w:t>
      </w:r>
      <w:r w:rsidR="00B15CF7" w:rsidRPr="004D29A5">
        <w:rPr>
          <w:i/>
          <w:sz w:val="24"/>
          <w:szCs w:val="24"/>
        </w:rPr>
        <w:t>Sanchez Morcillo</w:t>
      </w:r>
      <w:r w:rsidR="00B15CF7" w:rsidRPr="004D29A5">
        <w:rPr>
          <w:sz w:val="24"/>
          <w:szCs w:val="24"/>
        </w:rPr>
        <w:t xml:space="preserve"> </w:t>
      </w:r>
      <w:r w:rsidR="009A6DC9" w:rsidRPr="004D29A5">
        <w:rPr>
          <w:sz w:val="24"/>
          <w:szCs w:val="24"/>
        </w:rPr>
        <w:t>entered into a mortgage with the</w:t>
      </w:r>
      <w:r w:rsidRPr="004D29A5">
        <w:rPr>
          <w:sz w:val="24"/>
          <w:szCs w:val="24"/>
        </w:rPr>
        <w:t xml:space="preserve"> defendant </w:t>
      </w:r>
      <w:r w:rsidR="00B15CF7" w:rsidRPr="004D29A5">
        <w:rPr>
          <w:sz w:val="24"/>
          <w:szCs w:val="24"/>
        </w:rPr>
        <w:t>that contained a term</w:t>
      </w:r>
      <w:r w:rsidR="00F95874" w:rsidRPr="004D29A5">
        <w:rPr>
          <w:sz w:val="24"/>
          <w:szCs w:val="24"/>
        </w:rPr>
        <w:t xml:space="preserve"> </w:t>
      </w:r>
      <w:r w:rsidR="00B15CF7" w:rsidRPr="004D29A5">
        <w:rPr>
          <w:sz w:val="24"/>
          <w:szCs w:val="24"/>
        </w:rPr>
        <w:t xml:space="preserve">stating </w:t>
      </w:r>
      <w:r w:rsidR="00F95874" w:rsidRPr="004D29A5">
        <w:rPr>
          <w:sz w:val="24"/>
          <w:szCs w:val="24"/>
        </w:rPr>
        <w:t xml:space="preserve">the defendant </w:t>
      </w:r>
      <w:r w:rsidRPr="004D29A5">
        <w:rPr>
          <w:sz w:val="24"/>
          <w:szCs w:val="24"/>
        </w:rPr>
        <w:t xml:space="preserve">was authorized to claim the accelerated repayment of the </w:t>
      </w:r>
      <w:r w:rsidR="00E117F1">
        <w:rPr>
          <w:sz w:val="24"/>
          <w:szCs w:val="24"/>
        </w:rPr>
        <w:t xml:space="preserve">mortgage </w:t>
      </w:r>
      <w:r w:rsidR="00B15CF7" w:rsidRPr="004D29A5">
        <w:rPr>
          <w:sz w:val="24"/>
          <w:szCs w:val="24"/>
        </w:rPr>
        <w:t xml:space="preserve">if the applicants </w:t>
      </w:r>
      <w:r w:rsidR="00C726EA" w:rsidRPr="004D29A5">
        <w:rPr>
          <w:sz w:val="24"/>
          <w:szCs w:val="24"/>
        </w:rPr>
        <w:t>failed to make payments and that d</w:t>
      </w:r>
      <w:r w:rsidRPr="004D29A5">
        <w:rPr>
          <w:sz w:val="24"/>
          <w:szCs w:val="24"/>
        </w:rPr>
        <w:t xml:space="preserve">efault interest was </w:t>
      </w:r>
      <w:r w:rsidR="00C726EA" w:rsidRPr="004D29A5">
        <w:rPr>
          <w:sz w:val="24"/>
          <w:szCs w:val="24"/>
        </w:rPr>
        <w:t>to be charged at 19% per annum (</w:t>
      </w:r>
      <w:r w:rsidRPr="004D29A5">
        <w:rPr>
          <w:sz w:val="24"/>
          <w:szCs w:val="24"/>
        </w:rPr>
        <w:t xml:space="preserve">the statutory interest rate in Spain </w:t>
      </w:r>
      <w:r w:rsidR="00B15CF7" w:rsidRPr="004D29A5">
        <w:rPr>
          <w:sz w:val="24"/>
          <w:szCs w:val="24"/>
        </w:rPr>
        <w:t xml:space="preserve">at time being </w:t>
      </w:r>
      <w:r w:rsidRPr="004D29A5">
        <w:rPr>
          <w:sz w:val="24"/>
          <w:szCs w:val="24"/>
        </w:rPr>
        <w:t>4% per annum</w:t>
      </w:r>
      <w:r w:rsidR="00C726EA" w:rsidRPr="004D29A5">
        <w:rPr>
          <w:sz w:val="24"/>
          <w:szCs w:val="24"/>
        </w:rPr>
        <w:t>)</w:t>
      </w:r>
      <w:r w:rsidRPr="004D29A5">
        <w:rPr>
          <w:sz w:val="24"/>
          <w:szCs w:val="24"/>
        </w:rPr>
        <w:t xml:space="preserve">.  </w:t>
      </w:r>
      <w:r w:rsidR="00F95874" w:rsidRPr="004D29A5">
        <w:rPr>
          <w:sz w:val="24"/>
          <w:szCs w:val="24"/>
        </w:rPr>
        <w:t xml:space="preserve">When the applicants failed to </w:t>
      </w:r>
      <w:r w:rsidRPr="004D29A5">
        <w:rPr>
          <w:sz w:val="24"/>
          <w:szCs w:val="24"/>
        </w:rPr>
        <w:t>meet their obligati</w:t>
      </w:r>
      <w:r w:rsidR="00C726EA" w:rsidRPr="004D29A5">
        <w:rPr>
          <w:sz w:val="24"/>
          <w:szCs w:val="24"/>
        </w:rPr>
        <w:t>on to make monthly repayments on</w:t>
      </w:r>
      <w:r w:rsidRPr="004D29A5">
        <w:rPr>
          <w:sz w:val="24"/>
          <w:szCs w:val="24"/>
        </w:rPr>
        <w:t xml:space="preserve"> the loan</w:t>
      </w:r>
      <w:r w:rsidR="00B15CF7" w:rsidRPr="004D29A5">
        <w:rPr>
          <w:sz w:val="24"/>
          <w:szCs w:val="24"/>
        </w:rPr>
        <w:t xml:space="preserve">, </w:t>
      </w:r>
      <w:r w:rsidR="00F95874" w:rsidRPr="004D29A5">
        <w:rPr>
          <w:sz w:val="24"/>
          <w:szCs w:val="24"/>
        </w:rPr>
        <w:t xml:space="preserve">the defendant </w:t>
      </w:r>
      <w:r w:rsidRPr="004D29A5">
        <w:rPr>
          <w:sz w:val="24"/>
          <w:szCs w:val="24"/>
        </w:rPr>
        <w:t>demanded payment of the entire loan together with ordinary interest and default interest and the enforced sale of the property mortgaged in its favor.</w:t>
      </w:r>
      <w:r w:rsidR="00D82B49" w:rsidRPr="004D29A5">
        <w:rPr>
          <w:sz w:val="24"/>
          <w:szCs w:val="24"/>
        </w:rPr>
        <w:t xml:space="preserve">  The applicants </w:t>
      </w:r>
      <w:r w:rsidR="00C726EA" w:rsidRPr="004D29A5">
        <w:rPr>
          <w:sz w:val="24"/>
          <w:szCs w:val="24"/>
        </w:rPr>
        <w:t>objected to enforcem</w:t>
      </w:r>
      <w:r w:rsidR="00E117F1">
        <w:rPr>
          <w:sz w:val="24"/>
          <w:szCs w:val="24"/>
        </w:rPr>
        <w:t xml:space="preserve">ent alleging unfair terms, but </w:t>
      </w:r>
      <w:r w:rsidR="00C726EA" w:rsidRPr="004D29A5">
        <w:rPr>
          <w:sz w:val="24"/>
          <w:szCs w:val="24"/>
        </w:rPr>
        <w:t xml:space="preserve">their objection </w:t>
      </w:r>
      <w:r w:rsidR="00D82B49" w:rsidRPr="004D29A5">
        <w:rPr>
          <w:sz w:val="24"/>
          <w:szCs w:val="24"/>
        </w:rPr>
        <w:t>was denied by the Spanish court.</w:t>
      </w:r>
      <w:r w:rsidR="00AA7A8F" w:rsidRPr="004D29A5">
        <w:rPr>
          <w:rStyle w:val="FootnoteReference"/>
          <w:sz w:val="24"/>
          <w:szCs w:val="24"/>
        </w:rPr>
        <w:footnoteReference w:id="6"/>
      </w:r>
      <w:r w:rsidR="00D82B49" w:rsidRPr="004D29A5">
        <w:rPr>
          <w:sz w:val="24"/>
          <w:szCs w:val="24"/>
        </w:rPr>
        <w:t xml:space="preserve">  The applicants then</w:t>
      </w:r>
      <w:r w:rsidR="00C726EA" w:rsidRPr="004D29A5">
        <w:rPr>
          <w:sz w:val="24"/>
          <w:szCs w:val="24"/>
        </w:rPr>
        <w:t xml:space="preserve"> sought to appeal this denial </w:t>
      </w:r>
      <w:r w:rsidR="00D82B49" w:rsidRPr="004D29A5">
        <w:rPr>
          <w:sz w:val="24"/>
          <w:szCs w:val="24"/>
        </w:rPr>
        <w:t xml:space="preserve">but Spanish civil procedure only allowed a creditor </w:t>
      </w:r>
      <w:r w:rsidR="00C726EA" w:rsidRPr="004D29A5">
        <w:rPr>
          <w:sz w:val="24"/>
          <w:szCs w:val="24"/>
        </w:rPr>
        <w:t>to appeal when the court upheld</w:t>
      </w:r>
      <w:r w:rsidR="00D82B49" w:rsidRPr="004D29A5">
        <w:rPr>
          <w:sz w:val="24"/>
          <w:szCs w:val="24"/>
        </w:rPr>
        <w:t xml:space="preserve"> the objection on behalf the debtor, it did not allow a debtor to appeal the court’s denial of his objection.    </w:t>
      </w:r>
    </w:p>
    <w:p w14:paraId="74901583" w14:textId="4B39CCCA" w:rsidR="009D3E2A" w:rsidRPr="004D29A5" w:rsidRDefault="000267EC" w:rsidP="009D3E2A">
      <w:pPr>
        <w:spacing w:line="240" w:lineRule="auto"/>
        <w:ind w:firstLine="720"/>
        <w:rPr>
          <w:sz w:val="24"/>
          <w:szCs w:val="24"/>
        </w:rPr>
      </w:pPr>
      <w:r w:rsidRPr="004D29A5">
        <w:rPr>
          <w:sz w:val="24"/>
          <w:szCs w:val="24"/>
        </w:rPr>
        <w:t xml:space="preserve">The </w:t>
      </w:r>
      <w:r w:rsidR="00343FE9">
        <w:rPr>
          <w:sz w:val="24"/>
          <w:szCs w:val="24"/>
        </w:rPr>
        <w:t>Court held that</w:t>
      </w:r>
      <w:r w:rsidR="00E117F1">
        <w:rPr>
          <w:sz w:val="24"/>
          <w:szCs w:val="24"/>
        </w:rPr>
        <w:t xml:space="preserve"> </w:t>
      </w:r>
      <w:r w:rsidR="00B15CF7" w:rsidRPr="004D29A5">
        <w:rPr>
          <w:sz w:val="24"/>
          <w:szCs w:val="24"/>
        </w:rPr>
        <w:t xml:space="preserve">Article 7(1) of </w:t>
      </w:r>
      <w:r w:rsidR="009D4408" w:rsidRPr="004D29A5">
        <w:rPr>
          <w:sz w:val="24"/>
          <w:szCs w:val="24"/>
        </w:rPr>
        <w:t xml:space="preserve">the UCTD (imposing </w:t>
      </w:r>
      <w:r w:rsidR="00467F73" w:rsidRPr="004D29A5">
        <w:rPr>
          <w:sz w:val="24"/>
          <w:szCs w:val="24"/>
        </w:rPr>
        <w:t>on Member States th</w:t>
      </w:r>
      <w:r w:rsidR="009D4408" w:rsidRPr="004D29A5">
        <w:rPr>
          <w:sz w:val="24"/>
          <w:szCs w:val="24"/>
        </w:rPr>
        <w:t xml:space="preserve">e obligation to ensure that </w:t>
      </w:r>
      <w:r w:rsidR="00467F73" w:rsidRPr="004D29A5">
        <w:rPr>
          <w:sz w:val="24"/>
          <w:szCs w:val="24"/>
        </w:rPr>
        <w:t>adequate and effective means exist to prevent th</w:t>
      </w:r>
      <w:r w:rsidR="009D4408" w:rsidRPr="004D29A5">
        <w:rPr>
          <w:sz w:val="24"/>
          <w:szCs w:val="24"/>
        </w:rPr>
        <w:t xml:space="preserve">e continued use of unfair terms) read in combination with Article 47 of the Charter (creating a right to an effective remedy, to a fair trial, and equality of arms), </w:t>
      </w:r>
      <w:r w:rsidR="00467F73" w:rsidRPr="004D29A5">
        <w:rPr>
          <w:sz w:val="24"/>
          <w:szCs w:val="24"/>
        </w:rPr>
        <w:t>preclud</w:t>
      </w:r>
      <w:r w:rsidR="00A41EB0">
        <w:rPr>
          <w:sz w:val="24"/>
          <w:szCs w:val="24"/>
        </w:rPr>
        <w:t>ed a system of enforcement that provides that mortgage enforcement proceedings may not be stayed by the court of first instance when, in effect, it can only order compensatory damages</w:t>
      </w:r>
      <w:r w:rsidR="009D3E2A">
        <w:rPr>
          <w:sz w:val="24"/>
          <w:szCs w:val="24"/>
        </w:rPr>
        <w:t xml:space="preserve"> to the debtor since </w:t>
      </w:r>
      <w:r w:rsidR="00A41EB0">
        <w:rPr>
          <w:sz w:val="24"/>
          <w:szCs w:val="24"/>
        </w:rPr>
        <w:t>the debtor cannot appeal a decision dismissing his objection to enforcement whereas the creditor may appeal a dec</w:t>
      </w:r>
      <w:r w:rsidR="00343FE9">
        <w:rPr>
          <w:sz w:val="24"/>
          <w:szCs w:val="24"/>
        </w:rPr>
        <w:t>i</w:t>
      </w:r>
      <w:r w:rsidR="00A41EB0">
        <w:rPr>
          <w:sz w:val="24"/>
          <w:szCs w:val="24"/>
        </w:rPr>
        <w:t>sio</w:t>
      </w:r>
      <w:r w:rsidR="009D3E2A">
        <w:rPr>
          <w:sz w:val="24"/>
          <w:szCs w:val="24"/>
        </w:rPr>
        <w:t>n</w:t>
      </w:r>
      <w:r w:rsidR="00A41EB0">
        <w:rPr>
          <w:sz w:val="24"/>
          <w:szCs w:val="24"/>
        </w:rPr>
        <w:t xml:space="preserve"> ter</w:t>
      </w:r>
      <w:r w:rsidR="009D3E2A">
        <w:rPr>
          <w:sz w:val="24"/>
          <w:szCs w:val="24"/>
        </w:rPr>
        <w:t>minating th</w:t>
      </w:r>
      <w:r w:rsidR="00A41EB0">
        <w:rPr>
          <w:sz w:val="24"/>
          <w:szCs w:val="24"/>
        </w:rPr>
        <w:t>e</w:t>
      </w:r>
      <w:r w:rsidR="009D3E2A">
        <w:rPr>
          <w:sz w:val="24"/>
          <w:szCs w:val="24"/>
        </w:rPr>
        <w:t xml:space="preserve"> proceeding or fi</w:t>
      </w:r>
      <w:r w:rsidR="00A41EB0">
        <w:rPr>
          <w:sz w:val="24"/>
          <w:szCs w:val="24"/>
        </w:rPr>
        <w:t>n</w:t>
      </w:r>
      <w:r w:rsidR="009D3E2A">
        <w:rPr>
          <w:sz w:val="24"/>
          <w:szCs w:val="24"/>
        </w:rPr>
        <w:t>d</w:t>
      </w:r>
      <w:r w:rsidR="00A41EB0">
        <w:rPr>
          <w:sz w:val="24"/>
          <w:szCs w:val="24"/>
        </w:rPr>
        <w:t xml:space="preserve">ing a term to be unfair.   </w:t>
      </w:r>
      <w:r w:rsidR="00343FE9">
        <w:rPr>
          <w:sz w:val="24"/>
          <w:szCs w:val="24"/>
        </w:rPr>
        <w:t>The court noted that the Spanish procedural system reinforced the inequality of arms between creditors and debtors all the more so because the system is incomplete and inadequ</w:t>
      </w:r>
      <w:r w:rsidR="00C83BA7">
        <w:rPr>
          <w:sz w:val="24"/>
          <w:szCs w:val="24"/>
        </w:rPr>
        <w:t>ate for preventing the continued</w:t>
      </w:r>
      <w:r w:rsidR="00343FE9">
        <w:rPr>
          <w:sz w:val="24"/>
          <w:szCs w:val="24"/>
        </w:rPr>
        <w:t xml:space="preserve"> application of unfair terms.  (</w:t>
      </w:r>
      <w:r w:rsidR="00343FE9" w:rsidRPr="00343FE9">
        <w:rPr>
          <w:i/>
          <w:sz w:val="24"/>
          <w:szCs w:val="24"/>
        </w:rPr>
        <w:t>Sanchez Morcillo</w:t>
      </w:r>
      <w:r w:rsidR="00343FE9">
        <w:rPr>
          <w:sz w:val="24"/>
          <w:szCs w:val="24"/>
        </w:rPr>
        <w:t xml:space="preserve"> par. 50).</w:t>
      </w:r>
    </w:p>
    <w:p w14:paraId="4668D4CE" w14:textId="2BD52B80" w:rsidR="00467F73" w:rsidRPr="004D29A5" w:rsidRDefault="009A6DC9" w:rsidP="0057328A">
      <w:pPr>
        <w:spacing w:line="240" w:lineRule="auto"/>
        <w:ind w:firstLine="720"/>
        <w:rPr>
          <w:b/>
          <w:i/>
          <w:sz w:val="24"/>
          <w:szCs w:val="24"/>
        </w:rPr>
      </w:pPr>
      <w:r w:rsidRPr="004D29A5">
        <w:rPr>
          <w:b/>
          <w:i/>
          <w:sz w:val="24"/>
          <w:szCs w:val="24"/>
        </w:rPr>
        <w:t>Kusionova</w:t>
      </w:r>
      <w:r w:rsidR="0057328A" w:rsidRPr="004D29A5">
        <w:rPr>
          <w:b/>
          <w:i/>
          <w:sz w:val="24"/>
          <w:szCs w:val="24"/>
        </w:rPr>
        <w:t xml:space="preserve"> v. SMART Capital</w:t>
      </w:r>
    </w:p>
    <w:p w14:paraId="66441FB0" w14:textId="4BFDC88C" w:rsidR="00C726EA" w:rsidRPr="004D29A5" w:rsidRDefault="00014404" w:rsidP="00742791">
      <w:pPr>
        <w:spacing w:line="240" w:lineRule="auto"/>
        <w:ind w:firstLine="720"/>
        <w:rPr>
          <w:sz w:val="24"/>
          <w:szCs w:val="24"/>
        </w:rPr>
      </w:pPr>
      <w:r w:rsidRPr="004D29A5">
        <w:rPr>
          <w:i/>
          <w:sz w:val="24"/>
          <w:szCs w:val="24"/>
        </w:rPr>
        <w:t>Kusion</w:t>
      </w:r>
      <w:r w:rsidR="00C726EA" w:rsidRPr="004D29A5">
        <w:rPr>
          <w:i/>
          <w:sz w:val="24"/>
          <w:szCs w:val="24"/>
        </w:rPr>
        <w:t xml:space="preserve">ova </w:t>
      </w:r>
      <w:r w:rsidR="00C726EA" w:rsidRPr="004D29A5">
        <w:rPr>
          <w:sz w:val="24"/>
          <w:szCs w:val="24"/>
        </w:rPr>
        <w:t xml:space="preserve">(September 2014) was a mixed ruling for consumers in that it upheld the possibility of extrajudicial enforcement of charges </w:t>
      </w:r>
      <w:r w:rsidRPr="004D29A5">
        <w:rPr>
          <w:sz w:val="24"/>
          <w:szCs w:val="24"/>
        </w:rPr>
        <w:t>but</w:t>
      </w:r>
      <w:r w:rsidR="00145E16">
        <w:rPr>
          <w:sz w:val="24"/>
          <w:szCs w:val="24"/>
        </w:rPr>
        <w:t xml:space="preserve"> significantly</w:t>
      </w:r>
      <w:r w:rsidRPr="004D29A5">
        <w:rPr>
          <w:sz w:val="24"/>
          <w:szCs w:val="24"/>
        </w:rPr>
        <w:t xml:space="preserve"> strengthened consumer protection</w:t>
      </w:r>
      <w:r w:rsidR="00926844" w:rsidRPr="004D29A5">
        <w:rPr>
          <w:sz w:val="24"/>
          <w:szCs w:val="24"/>
        </w:rPr>
        <w:t>s under the directive</w:t>
      </w:r>
      <w:r w:rsidRPr="004D29A5">
        <w:rPr>
          <w:sz w:val="24"/>
          <w:szCs w:val="24"/>
        </w:rPr>
        <w:t xml:space="preserve"> by raising rights under Articles 7 and 38 of the EUCFR</w:t>
      </w:r>
      <w:r w:rsidR="00CB5072">
        <w:rPr>
          <w:sz w:val="24"/>
          <w:szCs w:val="24"/>
        </w:rPr>
        <w:t xml:space="preserve"> and stating additional criteria which states must take into consideration when implementing the UCTD</w:t>
      </w:r>
      <w:r w:rsidRPr="004D29A5">
        <w:rPr>
          <w:sz w:val="24"/>
          <w:szCs w:val="24"/>
        </w:rPr>
        <w:t>.</w:t>
      </w:r>
    </w:p>
    <w:p w14:paraId="1CB0EE3E" w14:textId="7AEB3D4C" w:rsidR="00F812B1" w:rsidRPr="004D29A5" w:rsidRDefault="0057328A" w:rsidP="00742791">
      <w:pPr>
        <w:spacing w:line="240" w:lineRule="auto"/>
        <w:ind w:firstLine="720"/>
        <w:rPr>
          <w:sz w:val="24"/>
          <w:szCs w:val="24"/>
        </w:rPr>
      </w:pPr>
      <w:r w:rsidRPr="004D29A5">
        <w:rPr>
          <w:sz w:val="24"/>
          <w:szCs w:val="24"/>
        </w:rPr>
        <w:t>I</w:t>
      </w:r>
      <w:r w:rsidR="00F812B1" w:rsidRPr="004D29A5">
        <w:rPr>
          <w:sz w:val="24"/>
          <w:szCs w:val="24"/>
        </w:rPr>
        <w:t xml:space="preserve">n </w:t>
      </w:r>
      <w:r w:rsidR="00F812B1" w:rsidRPr="004D29A5">
        <w:rPr>
          <w:i/>
          <w:sz w:val="24"/>
          <w:szCs w:val="24"/>
        </w:rPr>
        <w:t>Kusionova</w:t>
      </w:r>
      <w:r w:rsidR="00C726EA" w:rsidRPr="004D29A5">
        <w:rPr>
          <w:sz w:val="24"/>
          <w:szCs w:val="24"/>
        </w:rPr>
        <w:t xml:space="preserve">, </w:t>
      </w:r>
      <w:r w:rsidR="00F812B1" w:rsidRPr="004D29A5">
        <w:rPr>
          <w:sz w:val="24"/>
          <w:szCs w:val="24"/>
        </w:rPr>
        <w:t>the Court reiterated the significance of Article 47 and specifically held that Article 47 and Article 38 (which provides that European Union policies must ensure a high level of consumer protection) were mandatory requirements that applied to the</w:t>
      </w:r>
      <w:r w:rsidRPr="004D29A5">
        <w:rPr>
          <w:sz w:val="24"/>
          <w:szCs w:val="24"/>
        </w:rPr>
        <w:t xml:space="preserve"> UCTD</w:t>
      </w:r>
      <w:r w:rsidR="00F812B1" w:rsidRPr="004D29A5">
        <w:rPr>
          <w:sz w:val="24"/>
          <w:szCs w:val="24"/>
        </w:rPr>
        <w:t xml:space="preserve">.  Most importantly, it went one step further and raised substantive rights under the EUCFR by stating that “[u]nder EU law, the right to accommodation is a fundamental right guaranteed under </w:t>
      </w:r>
      <w:r w:rsidR="00F812B1" w:rsidRPr="004D29A5">
        <w:rPr>
          <w:sz w:val="24"/>
          <w:szCs w:val="24"/>
        </w:rPr>
        <w:lastRenderedPageBreak/>
        <w:t xml:space="preserve">Article 7 of the Charter that the referring court must take into consideration when implementing Directive 93/13.”  </w:t>
      </w:r>
      <w:r w:rsidR="00880352" w:rsidRPr="004D29A5">
        <w:rPr>
          <w:sz w:val="24"/>
          <w:szCs w:val="24"/>
        </w:rPr>
        <w:t>(</w:t>
      </w:r>
      <w:r w:rsidR="00F812B1" w:rsidRPr="00343FE9">
        <w:rPr>
          <w:i/>
          <w:sz w:val="24"/>
          <w:szCs w:val="24"/>
        </w:rPr>
        <w:t>Kusio</w:t>
      </w:r>
      <w:r w:rsidRPr="00343FE9">
        <w:rPr>
          <w:i/>
          <w:sz w:val="24"/>
          <w:szCs w:val="24"/>
        </w:rPr>
        <w:t>nova</w:t>
      </w:r>
      <w:r w:rsidRPr="004D29A5">
        <w:rPr>
          <w:sz w:val="24"/>
          <w:szCs w:val="24"/>
        </w:rPr>
        <w:t xml:space="preserve"> par. 65.</w:t>
      </w:r>
      <w:r w:rsidR="00880352" w:rsidRPr="004D29A5">
        <w:rPr>
          <w:sz w:val="24"/>
          <w:szCs w:val="24"/>
        </w:rPr>
        <w:t>)</w:t>
      </w:r>
      <w:r w:rsidRPr="004D29A5">
        <w:rPr>
          <w:sz w:val="24"/>
          <w:szCs w:val="24"/>
        </w:rPr>
        <w:t xml:space="preserve">  In support, the C</w:t>
      </w:r>
      <w:r w:rsidR="00880352" w:rsidRPr="004D29A5">
        <w:rPr>
          <w:sz w:val="24"/>
          <w:szCs w:val="24"/>
        </w:rPr>
        <w:t>ourt cited jurisprudence f</w:t>
      </w:r>
      <w:r w:rsidR="00F812B1" w:rsidRPr="004D29A5">
        <w:rPr>
          <w:sz w:val="24"/>
          <w:szCs w:val="24"/>
        </w:rPr>
        <w:t>r</w:t>
      </w:r>
      <w:r w:rsidR="00880352" w:rsidRPr="004D29A5">
        <w:rPr>
          <w:sz w:val="24"/>
          <w:szCs w:val="24"/>
        </w:rPr>
        <w:t>o</w:t>
      </w:r>
      <w:r w:rsidRPr="004D29A5">
        <w:rPr>
          <w:sz w:val="24"/>
          <w:szCs w:val="24"/>
        </w:rPr>
        <w:t>m the European C</w:t>
      </w:r>
      <w:r w:rsidR="00F812B1" w:rsidRPr="004D29A5">
        <w:rPr>
          <w:sz w:val="24"/>
          <w:szCs w:val="24"/>
        </w:rPr>
        <w:t xml:space="preserve">ourt of Human Rights finding that the loss of the home is one of the most serious breaches of the right to respect for the home and that anyone at risk of such a breach should be able to have the </w:t>
      </w:r>
      <w:r w:rsidR="00F812B1" w:rsidRPr="00CB5072">
        <w:rPr>
          <w:b/>
          <w:i/>
          <w:sz w:val="24"/>
          <w:szCs w:val="24"/>
        </w:rPr>
        <w:t>propor</w:t>
      </w:r>
      <w:r w:rsidR="00CB5072" w:rsidRPr="00CB5072">
        <w:rPr>
          <w:b/>
          <w:i/>
          <w:sz w:val="24"/>
          <w:szCs w:val="24"/>
        </w:rPr>
        <w:t>tionality of the measure</w:t>
      </w:r>
      <w:r w:rsidR="00CB5072">
        <w:rPr>
          <w:sz w:val="24"/>
          <w:szCs w:val="24"/>
        </w:rPr>
        <w:t xml:space="preserve"> reviewed</w:t>
      </w:r>
      <w:r w:rsidR="00F812B1" w:rsidRPr="004D29A5">
        <w:rPr>
          <w:sz w:val="24"/>
          <w:szCs w:val="24"/>
        </w:rPr>
        <w:t>.  (</w:t>
      </w:r>
      <w:r w:rsidR="00F812B1" w:rsidRPr="00343FE9">
        <w:rPr>
          <w:i/>
          <w:sz w:val="24"/>
          <w:szCs w:val="24"/>
        </w:rPr>
        <w:t>Kusionova</w:t>
      </w:r>
      <w:r w:rsidR="00343FE9">
        <w:rPr>
          <w:sz w:val="24"/>
          <w:szCs w:val="24"/>
        </w:rPr>
        <w:t xml:space="preserve"> par.</w:t>
      </w:r>
      <w:r w:rsidR="00F812B1" w:rsidRPr="004D29A5">
        <w:rPr>
          <w:sz w:val="24"/>
          <w:szCs w:val="24"/>
        </w:rPr>
        <w:t xml:space="preserve"> 64</w:t>
      </w:r>
      <w:r w:rsidR="00145E16">
        <w:rPr>
          <w:sz w:val="24"/>
          <w:szCs w:val="24"/>
        </w:rPr>
        <w:t xml:space="preserve"> citing </w:t>
      </w:r>
      <w:r w:rsidR="00CB5072">
        <w:rPr>
          <w:i/>
          <w:sz w:val="24"/>
          <w:szCs w:val="24"/>
        </w:rPr>
        <w:t>McCann v. Unite</w:t>
      </w:r>
      <w:r w:rsidR="00145E16" w:rsidRPr="00145E16">
        <w:rPr>
          <w:i/>
          <w:sz w:val="24"/>
          <w:szCs w:val="24"/>
        </w:rPr>
        <w:t>d Kingdom</w:t>
      </w:r>
      <w:r w:rsidR="00145E16">
        <w:rPr>
          <w:sz w:val="24"/>
          <w:szCs w:val="24"/>
        </w:rPr>
        <w:t xml:space="preserve"> and </w:t>
      </w:r>
      <w:r w:rsidR="00145E16" w:rsidRPr="00145E16">
        <w:rPr>
          <w:i/>
          <w:sz w:val="24"/>
          <w:szCs w:val="24"/>
        </w:rPr>
        <w:t>Rousk v Sweden</w:t>
      </w:r>
      <w:r w:rsidR="00F812B1" w:rsidRPr="004D29A5">
        <w:rPr>
          <w:sz w:val="24"/>
          <w:szCs w:val="24"/>
        </w:rPr>
        <w:t xml:space="preserve">).  </w:t>
      </w:r>
    </w:p>
    <w:p w14:paraId="4760DEB2" w14:textId="0D43DCF1" w:rsidR="00C44810" w:rsidRPr="004D29A5" w:rsidRDefault="0057328A" w:rsidP="00742791">
      <w:pPr>
        <w:spacing w:line="240" w:lineRule="auto"/>
        <w:ind w:firstLine="720"/>
        <w:rPr>
          <w:sz w:val="24"/>
          <w:szCs w:val="24"/>
        </w:rPr>
      </w:pPr>
      <w:r w:rsidRPr="004D29A5">
        <w:rPr>
          <w:i/>
          <w:sz w:val="24"/>
          <w:szCs w:val="24"/>
        </w:rPr>
        <w:t>Kusionova</w:t>
      </w:r>
      <w:r w:rsidRPr="004D29A5">
        <w:rPr>
          <w:sz w:val="24"/>
          <w:szCs w:val="24"/>
        </w:rPr>
        <w:t xml:space="preserve"> </w:t>
      </w:r>
      <w:r w:rsidR="00880352" w:rsidRPr="004D29A5">
        <w:rPr>
          <w:sz w:val="24"/>
          <w:szCs w:val="24"/>
        </w:rPr>
        <w:t xml:space="preserve">involved a consumer credit agreement </w:t>
      </w:r>
      <w:r w:rsidR="00135C27" w:rsidRPr="004D29A5">
        <w:rPr>
          <w:sz w:val="24"/>
          <w:szCs w:val="24"/>
        </w:rPr>
        <w:t>for EUR 10</w:t>
      </w:r>
      <w:r w:rsidR="00880352" w:rsidRPr="004D29A5">
        <w:rPr>
          <w:sz w:val="24"/>
          <w:szCs w:val="24"/>
        </w:rPr>
        <w:t>,</w:t>
      </w:r>
      <w:r w:rsidR="00014404" w:rsidRPr="004D29A5">
        <w:rPr>
          <w:sz w:val="24"/>
          <w:szCs w:val="24"/>
        </w:rPr>
        <w:t xml:space="preserve">000 that was secured by a </w:t>
      </w:r>
      <w:r w:rsidR="0053533B" w:rsidRPr="004D29A5">
        <w:rPr>
          <w:sz w:val="24"/>
          <w:szCs w:val="24"/>
        </w:rPr>
        <w:t>charge on</w:t>
      </w:r>
      <w:r w:rsidR="00880352" w:rsidRPr="004D29A5">
        <w:rPr>
          <w:sz w:val="24"/>
          <w:szCs w:val="24"/>
        </w:rPr>
        <w:t xml:space="preserve"> the family home.  </w:t>
      </w:r>
      <w:r w:rsidR="00014404" w:rsidRPr="004D29A5">
        <w:rPr>
          <w:sz w:val="24"/>
          <w:szCs w:val="24"/>
        </w:rPr>
        <w:t xml:space="preserve">The question before the Court was whether, in light of Article 38 and 47, the UCTD must be interpreted as precluding a law which allows for the recovery of a debt based on a potentially unfair term by extrajudicial enforcement of a charge on immovable property.   </w:t>
      </w:r>
      <w:r w:rsidR="00135C27" w:rsidRPr="004D29A5">
        <w:rPr>
          <w:sz w:val="24"/>
          <w:szCs w:val="24"/>
        </w:rPr>
        <w:t xml:space="preserve">The </w:t>
      </w:r>
      <w:r w:rsidR="00C44810" w:rsidRPr="004D29A5">
        <w:rPr>
          <w:sz w:val="24"/>
          <w:szCs w:val="24"/>
        </w:rPr>
        <w:t xml:space="preserve">term </w:t>
      </w:r>
      <w:r w:rsidR="00135C27" w:rsidRPr="004D29A5">
        <w:rPr>
          <w:sz w:val="24"/>
          <w:szCs w:val="24"/>
        </w:rPr>
        <w:t xml:space="preserve">at issue was also contained in a Slovakian statutory provision.  </w:t>
      </w:r>
      <w:r w:rsidR="00C44810" w:rsidRPr="004D29A5">
        <w:rPr>
          <w:sz w:val="24"/>
          <w:szCs w:val="24"/>
        </w:rPr>
        <w:t>The Court noted that w</w:t>
      </w:r>
      <w:r w:rsidR="00A74001" w:rsidRPr="004D29A5">
        <w:rPr>
          <w:sz w:val="24"/>
          <w:szCs w:val="24"/>
        </w:rPr>
        <w:t>hile EU directives are silent as to enforcement of charges, it is settled case-law that, in the absence of harmonization of national mechanisms for enfor</w:t>
      </w:r>
      <w:r w:rsidR="00014404" w:rsidRPr="004D29A5">
        <w:rPr>
          <w:sz w:val="24"/>
          <w:szCs w:val="24"/>
        </w:rPr>
        <w:t>cement under EU law, it is for member s</w:t>
      </w:r>
      <w:r w:rsidR="00145E16">
        <w:rPr>
          <w:sz w:val="24"/>
          <w:szCs w:val="24"/>
        </w:rPr>
        <w:t>tate to establish such rules</w:t>
      </w:r>
      <w:r w:rsidR="00A74001" w:rsidRPr="004D29A5">
        <w:rPr>
          <w:sz w:val="24"/>
          <w:szCs w:val="24"/>
        </w:rPr>
        <w:t>, as long as they</w:t>
      </w:r>
      <w:r w:rsidR="00014404" w:rsidRPr="004D29A5">
        <w:rPr>
          <w:sz w:val="24"/>
          <w:szCs w:val="24"/>
        </w:rPr>
        <w:t xml:space="preserve"> satisfy the principles of equivalence and effectiveness.  </w:t>
      </w:r>
      <w:r w:rsidR="00A74001" w:rsidRPr="004D29A5">
        <w:rPr>
          <w:sz w:val="24"/>
          <w:szCs w:val="24"/>
        </w:rPr>
        <w:t>(</w:t>
      </w:r>
      <w:r w:rsidR="00A74001" w:rsidRPr="00343FE9">
        <w:rPr>
          <w:i/>
          <w:sz w:val="24"/>
          <w:szCs w:val="24"/>
        </w:rPr>
        <w:t>Kusionova</w:t>
      </w:r>
      <w:r w:rsidR="00A74001" w:rsidRPr="004D29A5">
        <w:rPr>
          <w:sz w:val="24"/>
          <w:szCs w:val="24"/>
        </w:rPr>
        <w:t xml:space="preserve"> pars. 49 and 50)   </w:t>
      </w:r>
    </w:p>
    <w:p w14:paraId="2D5343E2" w14:textId="37043540" w:rsidR="00A74001" w:rsidRPr="004D29A5" w:rsidRDefault="00014404" w:rsidP="00742791">
      <w:pPr>
        <w:spacing w:line="240" w:lineRule="auto"/>
        <w:ind w:firstLine="720"/>
        <w:rPr>
          <w:sz w:val="24"/>
          <w:szCs w:val="24"/>
        </w:rPr>
      </w:pPr>
      <w:r w:rsidRPr="004D29A5">
        <w:rPr>
          <w:sz w:val="24"/>
          <w:szCs w:val="24"/>
        </w:rPr>
        <w:t>The court stated that it was necessary to determin</w:t>
      </w:r>
      <w:r w:rsidR="0099567E" w:rsidRPr="004D29A5">
        <w:rPr>
          <w:sz w:val="24"/>
          <w:szCs w:val="24"/>
        </w:rPr>
        <w:t>e to what extent the term made it impossible in practice or excessively difficult to apply the protection conferred by the directive (</w:t>
      </w:r>
      <w:r w:rsidR="0099567E" w:rsidRPr="00343FE9">
        <w:rPr>
          <w:i/>
          <w:sz w:val="24"/>
          <w:szCs w:val="24"/>
        </w:rPr>
        <w:t>Kusionova</w:t>
      </w:r>
      <w:r w:rsidR="0099567E" w:rsidRPr="004D29A5">
        <w:rPr>
          <w:sz w:val="24"/>
          <w:szCs w:val="24"/>
        </w:rPr>
        <w:t xml:space="preserve"> par. 54).  </w:t>
      </w:r>
      <w:r w:rsidR="00C44810" w:rsidRPr="004D29A5">
        <w:rPr>
          <w:sz w:val="24"/>
          <w:szCs w:val="24"/>
        </w:rPr>
        <w:t xml:space="preserve">The </w:t>
      </w:r>
      <w:r w:rsidR="00A74001" w:rsidRPr="004D29A5">
        <w:rPr>
          <w:sz w:val="24"/>
          <w:szCs w:val="24"/>
        </w:rPr>
        <w:t xml:space="preserve">Court </w:t>
      </w:r>
      <w:r w:rsidR="00C44810" w:rsidRPr="004D29A5">
        <w:rPr>
          <w:sz w:val="24"/>
          <w:szCs w:val="24"/>
        </w:rPr>
        <w:t xml:space="preserve">noted that Slovakian law gave the </w:t>
      </w:r>
      <w:r w:rsidR="00A74001" w:rsidRPr="004D29A5">
        <w:rPr>
          <w:sz w:val="24"/>
          <w:szCs w:val="24"/>
        </w:rPr>
        <w:t>consumer</w:t>
      </w:r>
      <w:r w:rsidR="00C44810" w:rsidRPr="004D29A5">
        <w:rPr>
          <w:sz w:val="24"/>
          <w:szCs w:val="24"/>
        </w:rPr>
        <w:t xml:space="preserve"> a right</w:t>
      </w:r>
      <w:r w:rsidR="00A74001" w:rsidRPr="004D29A5">
        <w:rPr>
          <w:sz w:val="24"/>
          <w:szCs w:val="24"/>
        </w:rPr>
        <w:t xml:space="preserve"> to challenge the sale of a mortgaged property by voluntary auction within 30 days of the notice of enforcement of a charge or to contest the conditions under which that sale took place within a period of three mont</w:t>
      </w:r>
      <w:r w:rsidR="00C44810" w:rsidRPr="004D29A5">
        <w:rPr>
          <w:sz w:val="24"/>
          <w:szCs w:val="24"/>
        </w:rPr>
        <w:t xml:space="preserve">hs following the public auction.  </w:t>
      </w:r>
      <w:r w:rsidR="00F7395C" w:rsidRPr="004D29A5">
        <w:rPr>
          <w:sz w:val="24"/>
          <w:szCs w:val="24"/>
        </w:rPr>
        <w:t>In addition, u</w:t>
      </w:r>
      <w:r w:rsidR="00C44810" w:rsidRPr="004D29A5">
        <w:rPr>
          <w:sz w:val="24"/>
          <w:szCs w:val="24"/>
        </w:rPr>
        <w:t>n</w:t>
      </w:r>
      <w:r w:rsidR="00F7395C" w:rsidRPr="004D29A5">
        <w:rPr>
          <w:sz w:val="24"/>
          <w:szCs w:val="24"/>
        </w:rPr>
        <w:t>d</w:t>
      </w:r>
      <w:r w:rsidR="00C44810" w:rsidRPr="004D29A5">
        <w:rPr>
          <w:sz w:val="24"/>
          <w:szCs w:val="24"/>
        </w:rPr>
        <w:t>er Slovakian law, the national court could adopt any inter</w:t>
      </w:r>
      <w:r w:rsidR="00F7395C" w:rsidRPr="004D29A5">
        <w:rPr>
          <w:sz w:val="24"/>
          <w:szCs w:val="24"/>
        </w:rPr>
        <w:t>i</w:t>
      </w:r>
      <w:r w:rsidR="00C44810" w:rsidRPr="004D29A5">
        <w:rPr>
          <w:sz w:val="24"/>
          <w:szCs w:val="24"/>
        </w:rPr>
        <w:t>m measure to prevent an extrajudicial sale from going forward</w:t>
      </w:r>
      <w:r w:rsidR="00F7395C" w:rsidRPr="004D29A5">
        <w:rPr>
          <w:sz w:val="24"/>
          <w:szCs w:val="24"/>
        </w:rPr>
        <w:t>.  (</w:t>
      </w:r>
      <w:r w:rsidR="00F7395C" w:rsidRPr="00343FE9">
        <w:rPr>
          <w:i/>
          <w:sz w:val="24"/>
          <w:szCs w:val="24"/>
        </w:rPr>
        <w:t>Kusionova</w:t>
      </w:r>
      <w:r w:rsidR="00F7395C" w:rsidRPr="004D29A5">
        <w:rPr>
          <w:sz w:val="24"/>
          <w:szCs w:val="24"/>
        </w:rPr>
        <w:t xml:space="preserve"> par.</w:t>
      </w:r>
      <w:r w:rsidR="00C44810" w:rsidRPr="004D29A5">
        <w:rPr>
          <w:sz w:val="24"/>
          <w:szCs w:val="24"/>
        </w:rPr>
        <w:t xml:space="preserve"> </w:t>
      </w:r>
      <w:r w:rsidR="00F7395C" w:rsidRPr="004D29A5">
        <w:rPr>
          <w:sz w:val="24"/>
          <w:szCs w:val="24"/>
        </w:rPr>
        <w:t>60).  In light of this, the Court held that the UCTD doe</w:t>
      </w:r>
      <w:r w:rsidR="00926844" w:rsidRPr="004D29A5">
        <w:rPr>
          <w:sz w:val="24"/>
          <w:szCs w:val="24"/>
        </w:rPr>
        <w:t>s not</w:t>
      </w:r>
      <w:r w:rsidR="0099567E" w:rsidRPr="004D29A5">
        <w:rPr>
          <w:sz w:val="24"/>
          <w:szCs w:val="24"/>
        </w:rPr>
        <w:t xml:space="preserve"> </w:t>
      </w:r>
      <w:r w:rsidR="00F7395C" w:rsidRPr="004D29A5">
        <w:rPr>
          <w:sz w:val="24"/>
          <w:szCs w:val="24"/>
        </w:rPr>
        <w:t xml:space="preserve">preclude national legislation permitting the extrajudicial enforcement of charges on immovable property </w:t>
      </w:r>
      <w:r w:rsidR="0099567E" w:rsidRPr="004D29A5">
        <w:rPr>
          <w:i/>
          <w:sz w:val="24"/>
          <w:szCs w:val="24"/>
        </w:rPr>
        <w:t xml:space="preserve">provided </w:t>
      </w:r>
      <w:r w:rsidR="00F7395C" w:rsidRPr="004D29A5">
        <w:rPr>
          <w:i/>
          <w:sz w:val="24"/>
          <w:szCs w:val="24"/>
        </w:rPr>
        <w:t>that</w:t>
      </w:r>
      <w:r w:rsidR="00F7395C" w:rsidRPr="004D29A5">
        <w:rPr>
          <w:sz w:val="24"/>
          <w:szCs w:val="24"/>
        </w:rPr>
        <w:t xml:space="preserve"> </w:t>
      </w:r>
      <w:r w:rsidR="0099567E" w:rsidRPr="004D29A5">
        <w:rPr>
          <w:sz w:val="24"/>
          <w:szCs w:val="24"/>
        </w:rPr>
        <w:t xml:space="preserve">this </w:t>
      </w:r>
      <w:r w:rsidR="00F7395C" w:rsidRPr="004D29A5">
        <w:rPr>
          <w:sz w:val="24"/>
          <w:szCs w:val="24"/>
        </w:rPr>
        <w:t>legislation does not make it excessively difficult or impossible in practice to protect the rights conferred on</w:t>
      </w:r>
      <w:r w:rsidR="00926844" w:rsidRPr="004D29A5">
        <w:rPr>
          <w:sz w:val="24"/>
          <w:szCs w:val="24"/>
        </w:rPr>
        <w:t xml:space="preserve"> the consumer by the</w:t>
      </w:r>
      <w:r w:rsidR="00F7395C" w:rsidRPr="004D29A5">
        <w:rPr>
          <w:sz w:val="24"/>
          <w:szCs w:val="24"/>
        </w:rPr>
        <w:t xml:space="preserve"> d</w:t>
      </w:r>
      <w:r w:rsidR="0099567E" w:rsidRPr="004D29A5">
        <w:rPr>
          <w:sz w:val="24"/>
          <w:szCs w:val="24"/>
        </w:rPr>
        <w:t xml:space="preserve">irective, and that this </w:t>
      </w:r>
      <w:r w:rsidR="00F7395C" w:rsidRPr="004D29A5">
        <w:rPr>
          <w:sz w:val="24"/>
          <w:szCs w:val="24"/>
        </w:rPr>
        <w:t xml:space="preserve">is a matter for the national court to determine. </w:t>
      </w:r>
      <w:r w:rsidR="00F7395C" w:rsidRPr="004D29A5">
        <w:rPr>
          <w:rStyle w:val="FootnoteReference"/>
          <w:sz w:val="24"/>
          <w:szCs w:val="24"/>
        </w:rPr>
        <w:footnoteReference w:id="7"/>
      </w:r>
      <w:r w:rsidR="00F7395C" w:rsidRPr="004D29A5">
        <w:rPr>
          <w:sz w:val="24"/>
          <w:szCs w:val="24"/>
        </w:rPr>
        <w:t xml:space="preserve"> </w:t>
      </w:r>
      <w:r w:rsidR="00145E16">
        <w:rPr>
          <w:sz w:val="24"/>
          <w:szCs w:val="24"/>
        </w:rPr>
        <w:t xml:space="preserve">  However, as noted above, this decision provided substantial additional guidance to national courts on how to make that determination when the family home is at issue.</w:t>
      </w:r>
    </w:p>
    <w:p w14:paraId="5B65897F" w14:textId="7E880167" w:rsidR="00F7395C" w:rsidRPr="004D29A5" w:rsidRDefault="00F7395C" w:rsidP="00A74001">
      <w:pPr>
        <w:spacing w:line="240" w:lineRule="auto"/>
        <w:rPr>
          <w:sz w:val="24"/>
          <w:szCs w:val="24"/>
        </w:rPr>
      </w:pPr>
    </w:p>
    <w:p w14:paraId="6518B946" w14:textId="1FDEDB6A" w:rsidR="009A6DC9" w:rsidRPr="004D29A5" w:rsidRDefault="009A6DC9" w:rsidP="00A74001">
      <w:pPr>
        <w:spacing w:line="240" w:lineRule="auto"/>
        <w:rPr>
          <w:b/>
          <w:sz w:val="24"/>
          <w:szCs w:val="24"/>
        </w:rPr>
      </w:pPr>
      <w:r w:rsidRPr="004D29A5">
        <w:rPr>
          <w:b/>
          <w:sz w:val="24"/>
          <w:szCs w:val="24"/>
        </w:rPr>
        <w:t xml:space="preserve">2.2 </w:t>
      </w:r>
      <w:r w:rsidRPr="004D29A5">
        <w:rPr>
          <w:b/>
          <w:sz w:val="24"/>
          <w:szCs w:val="24"/>
        </w:rPr>
        <w:tab/>
        <w:t>The criteria for determining whether a term is unfair</w:t>
      </w:r>
    </w:p>
    <w:p w14:paraId="44E54B94" w14:textId="2692A527" w:rsidR="004E1272" w:rsidRPr="004D29A5" w:rsidRDefault="0099567E" w:rsidP="00742791">
      <w:pPr>
        <w:spacing w:line="240" w:lineRule="auto"/>
        <w:ind w:firstLine="720"/>
        <w:rPr>
          <w:sz w:val="24"/>
          <w:szCs w:val="24"/>
        </w:rPr>
      </w:pPr>
      <w:r w:rsidRPr="004D29A5">
        <w:rPr>
          <w:sz w:val="24"/>
          <w:szCs w:val="24"/>
        </w:rPr>
        <w:t>In this section I analyze a number of key cases in which the CJEU provided guidance to member states on how to assess whether a term</w:t>
      </w:r>
      <w:r w:rsidR="00862333">
        <w:rPr>
          <w:sz w:val="24"/>
          <w:szCs w:val="24"/>
        </w:rPr>
        <w:t xml:space="preserve"> in a consumer credit contract</w:t>
      </w:r>
      <w:r w:rsidRPr="004D29A5">
        <w:rPr>
          <w:sz w:val="24"/>
          <w:szCs w:val="24"/>
        </w:rPr>
        <w:t xml:space="preserve"> is unfair.  </w:t>
      </w:r>
      <w:r w:rsidR="00CE6FED" w:rsidRPr="004D29A5">
        <w:rPr>
          <w:sz w:val="24"/>
          <w:szCs w:val="24"/>
        </w:rPr>
        <w:t xml:space="preserve">Under Article 3(1) of the </w:t>
      </w:r>
      <w:r w:rsidR="0088552D" w:rsidRPr="004D29A5">
        <w:rPr>
          <w:sz w:val="24"/>
          <w:szCs w:val="24"/>
        </w:rPr>
        <w:t>UCTD</w:t>
      </w:r>
      <w:r w:rsidR="004E1272" w:rsidRPr="004D29A5">
        <w:rPr>
          <w:sz w:val="24"/>
          <w:szCs w:val="24"/>
        </w:rPr>
        <w:t>, a contractual term that</w:t>
      </w:r>
      <w:r w:rsidR="00CE6FED" w:rsidRPr="004D29A5">
        <w:rPr>
          <w:sz w:val="24"/>
          <w:szCs w:val="24"/>
        </w:rPr>
        <w:t xml:space="preserve"> has not been individually negotiated “shall be regarded as unfair if, contrary to </w:t>
      </w:r>
      <w:r w:rsidR="00CE6FED" w:rsidRPr="004D29A5">
        <w:rPr>
          <w:b/>
          <w:sz w:val="24"/>
          <w:szCs w:val="24"/>
        </w:rPr>
        <w:t>the requirement of good faith</w:t>
      </w:r>
      <w:r w:rsidR="00CE6FED" w:rsidRPr="004D29A5">
        <w:rPr>
          <w:sz w:val="24"/>
          <w:szCs w:val="24"/>
        </w:rPr>
        <w:t xml:space="preserve"> it causes a </w:t>
      </w:r>
      <w:r w:rsidR="00CE6FED" w:rsidRPr="004D29A5">
        <w:rPr>
          <w:b/>
          <w:sz w:val="24"/>
          <w:szCs w:val="24"/>
        </w:rPr>
        <w:t xml:space="preserve">significant </w:t>
      </w:r>
      <w:r w:rsidR="00850201" w:rsidRPr="004D29A5">
        <w:rPr>
          <w:b/>
          <w:sz w:val="24"/>
          <w:szCs w:val="24"/>
        </w:rPr>
        <w:lastRenderedPageBreak/>
        <w:t>imbalance</w:t>
      </w:r>
      <w:r w:rsidR="00CE6FED" w:rsidRPr="004D29A5">
        <w:rPr>
          <w:sz w:val="24"/>
          <w:szCs w:val="24"/>
        </w:rPr>
        <w:t xml:space="preserve"> in the parties’ rights and obligations arising under the contract, to the detriment of the consumer.”  </w:t>
      </w:r>
    </w:p>
    <w:p w14:paraId="0A43137F" w14:textId="2B9148DB" w:rsidR="003B23BD" w:rsidRPr="004D29A5" w:rsidRDefault="005D799D" w:rsidP="00742791">
      <w:pPr>
        <w:spacing w:line="240" w:lineRule="auto"/>
        <w:ind w:firstLine="720"/>
        <w:rPr>
          <w:sz w:val="24"/>
          <w:szCs w:val="24"/>
        </w:rPr>
      </w:pPr>
      <w:r w:rsidRPr="004D29A5">
        <w:rPr>
          <w:sz w:val="24"/>
          <w:szCs w:val="24"/>
        </w:rPr>
        <w:t xml:space="preserve">In </w:t>
      </w:r>
      <w:r w:rsidRPr="004D29A5">
        <w:rPr>
          <w:i/>
          <w:sz w:val="24"/>
          <w:szCs w:val="24"/>
        </w:rPr>
        <w:t>Aziz</w:t>
      </w:r>
      <w:r w:rsidRPr="004D29A5">
        <w:rPr>
          <w:sz w:val="24"/>
          <w:szCs w:val="24"/>
        </w:rPr>
        <w:t xml:space="preserve">, the CJEU held that Article 3(1) of the </w:t>
      </w:r>
      <w:r w:rsidR="0088552D" w:rsidRPr="004D29A5">
        <w:rPr>
          <w:sz w:val="24"/>
          <w:szCs w:val="24"/>
        </w:rPr>
        <w:t>UCTD</w:t>
      </w:r>
      <w:r w:rsidRPr="004D29A5">
        <w:rPr>
          <w:sz w:val="24"/>
          <w:szCs w:val="24"/>
        </w:rPr>
        <w:t xml:space="preserve">, requires </w:t>
      </w:r>
      <w:r w:rsidR="003B23BD" w:rsidRPr="004D29A5">
        <w:rPr>
          <w:sz w:val="24"/>
          <w:szCs w:val="24"/>
        </w:rPr>
        <w:t xml:space="preserve"> “an assessment of the legal situation of that consumer having regard to the </w:t>
      </w:r>
      <w:r w:rsidR="003B23BD" w:rsidRPr="004D29A5">
        <w:rPr>
          <w:i/>
          <w:sz w:val="24"/>
          <w:szCs w:val="24"/>
        </w:rPr>
        <w:t>means at his disposal</w:t>
      </w:r>
      <w:r w:rsidR="003B23BD" w:rsidRPr="004D29A5">
        <w:rPr>
          <w:sz w:val="24"/>
          <w:szCs w:val="24"/>
        </w:rPr>
        <w:t>, under national law, to prevent continued use of unfair terms, should also be carried out.”  (</w:t>
      </w:r>
      <w:r w:rsidR="003B23BD" w:rsidRPr="004D29A5">
        <w:rPr>
          <w:i/>
          <w:sz w:val="24"/>
          <w:szCs w:val="24"/>
        </w:rPr>
        <w:t>Aziz</w:t>
      </w:r>
      <w:r w:rsidR="003B23BD" w:rsidRPr="004D29A5">
        <w:rPr>
          <w:sz w:val="24"/>
          <w:szCs w:val="24"/>
        </w:rPr>
        <w:t xml:space="preserve"> at 76)  Therefore,</w:t>
      </w:r>
      <w:r w:rsidRPr="004D29A5">
        <w:rPr>
          <w:sz w:val="24"/>
          <w:szCs w:val="24"/>
        </w:rPr>
        <w:t xml:space="preserve"> in determining whether there is a </w:t>
      </w:r>
      <w:r w:rsidRPr="004D29A5">
        <w:rPr>
          <w:i/>
          <w:sz w:val="24"/>
          <w:szCs w:val="24"/>
        </w:rPr>
        <w:t>significant imbalance</w:t>
      </w:r>
      <w:r w:rsidRPr="004D29A5">
        <w:rPr>
          <w:b/>
          <w:i/>
          <w:sz w:val="24"/>
          <w:szCs w:val="24"/>
        </w:rPr>
        <w:t xml:space="preserve"> </w:t>
      </w:r>
      <w:r w:rsidRPr="004D29A5">
        <w:rPr>
          <w:i/>
          <w:sz w:val="24"/>
          <w:szCs w:val="24"/>
        </w:rPr>
        <w:t>to the detriment of the consumer</w:t>
      </w:r>
      <w:r w:rsidRPr="004D29A5">
        <w:rPr>
          <w:sz w:val="24"/>
          <w:szCs w:val="24"/>
        </w:rPr>
        <w:t xml:space="preserve">, national courts must look to the rules of national law that apply when there is no agreement between the parties to determine whether, and if so to what extent, the contract places the consumer in a less favorable legal situation than he/she would under national law. </w:t>
      </w:r>
      <w:r w:rsidR="00CE6FED" w:rsidRPr="004D29A5">
        <w:rPr>
          <w:sz w:val="24"/>
          <w:szCs w:val="24"/>
        </w:rPr>
        <w:t xml:space="preserve">  </w:t>
      </w:r>
      <w:r w:rsidRPr="004D29A5">
        <w:rPr>
          <w:sz w:val="24"/>
          <w:szCs w:val="24"/>
        </w:rPr>
        <w:t xml:space="preserve">In order to assess whether the imbalance arises </w:t>
      </w:r>
      <w:r w:rsidRPr="004D29A5">
        <w:rPr>
          <w:b/>
          <w:sz w:val="24"/>
          <w:szCs w:val="24"/>
        </w:rPr>
        <w:t xml:space="preserve">contrary to the requirement of good </w:t>
      </w:r>
      <w:r w:rsidR="00850201" w:rsidRPr="004D29A5">
        <w:rPr>
          <w:b/>
          <w:sz w:val="24"/>
          <w:szCs w:val="24"/>
        </w:rPr>
        <w:t>faith</w:t>
      </w:r>
      <w:r w:rsidRPr="004D29A5">
        <w:rPr>
          <w:sz w:val="24"/>
          <w:szCs w:val="24"/>
        </w:rPr>
        <w:t>, the national court must determine whether the seller or supplier, “dealing fairly and equitably with the consumer,” could reasonably assume that the consumer would have agreed to the term had the contract been negotiated individually. (</w:t>
      </w:r>
      <w:r w:rsidRPr="004D29A5">
        <w:rPr>
          <w:i/>
          <w:sz w:val="24"/>
          <w:szCs w:val="24"/>
        </w:rPr>
        <w:t>Aziz</w:t>
      </w:r>
      <w:r w:rsidRPr="004D29A5">
        <w:rPr>
          <w:sz w:val="24"/>
          <w:szCs w:val="24"/>
        </w:rPr>
        <w:t xml:space="preserve"> at 76)  </w:t>
      </w:r>
    </w:p>
    <w:p w14:paraId="581FC337" w14:textId="77777777" w:rsidR="00926844" w:rsidRPr="004D29A5" w:rsidRDefault="003B23BD" w:rsidP="00742791">
      <w:pPr>
        <w:spacing w:line="240" w:lineRule="auto"/>
        <w:ind w:firstLine="720"/>
        <w:rPr>
          <w:sz w:val="24"/>
          <w:szCs w:val="24"/>
        </w:rPr>
      </w:pPr>
      <w:r w:rsidRPr="004D29A5">
        <w:rPr>
          <w:sz w:val="24"/>
          <w:szCs w:val="24"/>
        </w:rPr>
        <w:t>S</w:t>
      </w:r>
      <w:r w:rsidR="00CE6FED" w:rsidRPr="004D29A5">
        <w:rPr>
          <w:sz w:val="24"/>
          <w:szCs w:val="24"/>
        </w:rPr>
        <w:t>ubsequent</w:t>
      </w:r>
      <w:r w:rsidRPr="004D29A5">
        <w:rPr>
          <w:sz w:val="24"/>
          <w:szCs w:val="24"/>
        </w:rPr>
        <w:t xml:space="preserve">ly, in </w:t>
      </w:r>
      <w:r w:rsidRPr="004D29A5">
        <w:rPr>
          <w:i/>
          <w:sz w:val="24"/>
          <w:szCs w:val="24"/>
        </w:rPr>
        <w:t>Constructora Principado</w:t>
      </w:r>
      <w:r w:rsidR="00926844" w:rsidRPr="004D29A5">
        <w:rPr>
          <w:sz w:val="24"/>
          <w:szCs w:val="24"/>
        </w:rPr>
        <w:t xml:space="preserve"> (June 2014),</w:t>
      </w:r>
      <w:r w:rsidR="00CE6FED" w:rsidRPr="004D29A5">
        <w:rPr>
          <w:sz w:val="24"/>
          <w:szCs w:val="24"/>
        </w:rPr>
        <w:t xml:space="preserve"> the </w:t>
      </w:r>
      <w:r w:rsidRPr="004D29A5">
        <w:rPr>
          <w:sz w:val="24"/>
          <w:szCs w:val="24"/>
        </w:rPr>
        <w:t>C</w:t>
      </w:r>
      <w:r w:rsidR="00CE6FED" w:rsidRPr="004D29A5">
        <w:rPr>
          <w:sz w:val="24"/>
          <w:szCs w:val="24"/>
        </w:rPr>
        <w:t xml:space="preserve">ourt </w:t>
      </w:r>
      <w:r w:rsidRPr="004D29A5">
        <w:rPr>
          <w:sz w:val="24"/>
          <w:szCs w:val="24"/>
        </w:rPr>
        <w:t xml:space="preserve">held that in determining </w:t>
      </w:r>
      <w:r w:rsidR="005D799D" w:rsidRPr="004D29A5">
        <w:rPr>
          <w:sz w:val="24"/>
          <w:szCs w:val="24"/>
        </w:rPr>
        <w:t xml:space="preserve">whether there is a </w:t>
      </w:r>
      <w:r w:rsidR="005D799D" w:rsidRPr="004D29A5">
        <w:rPr>
          <w:b/>
          <w:sz w:val="24"/>
          <w:szCs w:val="24"/>
        </w:rPr>
        <w:t>significant imbalance</w:t>
      </w:r>
      <w:r w:rsidR="005D799D" w:rsidRPr="004D29A5">
        <w:rPr>
          <w:sz w:val="24"/>
          <w:szCs w:val="24"/>
        </w:rPr>
        <w:t xml:space="preserve"> the referring court </w:t>
      </w:r>
      <w:r w:rsidRPr="004D29A5">
        <w:rPr>
          <w:sz w:val="24"/>
          <w:szCs w:val="24"/>
        </w:rPr>
        <w:t>should</w:t>
      </w:r>
      <w:r w:rsidR="005D799D" w:rsidRPr="004D29A5">
        <w:rPr>
          <w:sz w:val="24"/>
          <w:szCs w:val="24"/>
        </w:rPr>
        <w:t xml:space="preserve"> take into account the nature of the goods or services for which the contract was concluded by referring to all the circumstances attending the conclusion of that contract, as well as all the other terms of contract. (SA) </w:t>
      </w:r>
    </w:p>
    <w:p w14:paraId="2E58F2A0" w14:textId="2A3EE933" w:rsidR="005D799D" w:rsidRPr="004D29A5" w:rsidRDefault="00CE6FED" w:rsidP="00742791">
      <w:pPr>
        <w:spacing w:line="240" w:lineRule="auto"/>
        <w:ind w:firstLine="720"/>
        <w:rPr>
          <w:sz w:val="24"/>
          <w:szCs w:val="24"/>
        </w:rPr>
      </w:pPr>
      <w:r w:rsidRPr="004D29A5">
        <w:rPr>
          <w:sz w:val="24"/>
          <w:szCs w:val="24"/>
        </w:rPr>
        <w:t xml:space="preserve">At issue in </w:t>
      </w:r>
      <w:r w:rsidRPr="004D29A5">
        <w:rPr>
          <w:i/>
          <w:sz w:val="24"/>
          <w:szCs w:val="24"/>
        </w:rPr>
        <w:t>Constructora Principado</w:t>
      </w:r>
      <w:r w:rsidRPr="004D29A5">
        <w:rPr>
          <w:sz w:val="24"/>
          <w:szCs w:val="24"/>
        </w:rPr>
        <w:t xml:space="preserve"> was a term in a contract for the purchase of real estate that required the buyer to pay the municipal tax on the increase in the value of the land (capital gains tax).   The referring court asked for a ruling on whether</w:t>
      </w:r>
      <w:r w:rsidR="003B23BD" w:rsidRPr="004D29A5">
        <w:rPr>
          <w:sz w:val="24"/>
          <w:szCs w:val="24"/>
        </w:rPr>
        <w:t xml:space="preserve"> the determination of </w:t>
      </w:r>
      <w:r w:rsidR="00783C9C" w:rsidRPr="004D29A5">
        <w:rPr>
          <w:sz w:val="24"/>
          <w:szCs w:val="24"/>
        </w:rPr>
        <w:t xml:space="preserve">a significant </w:t>
      </w:r>
      <w:r w:rsidRPr="004D29A5">
        <w:rPr>
          <w:sz w:val="24"/>
          <w:szCs w:val="24"/>
        </w:rPr>
        <w:t xml:space="preserve">imbalance </w:t>
      </w:r>
      <w:r w:rsidR="003B23BD" w:rsidRPr="004D29A5">
        <w:rPr>
          <w:sz w:val="24"/>
          <w:szCs w:val="24"/>
        </w:rPr>
        <w:t xml:space="preserve">was to be made </w:t>
      </w:r>
      <w:r w:rsidRPr="004D29A5">
        <w:rPr>
          <w:sz w:val="24"/>
          <w:szCs w:val="24"/>
        </w:rPr>
        <w:t xml:space="preserve">solely </w:t>
      </w:r>
      <w:r w:rsidR="003B23BD" w:rsidRPr="004D29A5">
        <w:rPr>
          <w:sz w:val="24"/>
          <w:szCs w:val="24"/>
        </w:rPr>
        <w:t xml:space="preserve">based upon </w:t>
      </w:r>
      <w:r w:rsidRPr="004D29A5">
        <w:rPr>
          <w:sz w:val="24"/>
          <w:szCs w:val="24"/>
        </w:rPr>
        <w:t xml:space="preserve">the economic impact on the consumer or </w:t>
      </w:r>
      <w:r w:rsidR="003B23BD" w:rsidRPr="004D29A5">
        <w:rPr>
          <w:sz w:val="24"/>
          <w:szCs w:val="24"/>
        </w:rPr>
        <w:t>whether t</w:t>
      </w:r>
      <w:r w:rsidRPr="004D29A5">
        <w:rPr>
          <w:sz w:val="24"/>
          <w:szCs w:val="24"/>
        </w:rPr>
        <w:t>he impact on the consumer’s rights and obligations must also be taken in</w:t>
      </w:r>
      <w:r w:rsidR="0099567E" w:rsidRPr="004D29A5">
        <w:rPr>
          <w:sz w:val="24"/>
          <w:szCs w:val="24"/>
        </w:rPr>
        <w:t>to consideration.  Importantly,</w:t>
      </w:r>
      <w:r w:rsidRPr="004D29A5">
        <w:rPr>
          <w:sz w:val="24"/>
          <w:szCs w:val="24"/>
        </w:rPr>
        <w:t xml:space="preserve"> </w:t>
      </w:r>
      <w:r w:rsidR="003B23BD" w:rsidRPr="004D29A5">
        <w:rPr>
          <w:sz w:val="24"/>
          <w:szCs w:val="24"/>
        </w:rPr>
        <w:t xml:space="preserve">the </w:t>
      </w:r>
      <w:r w:rsidR="005D799D" w:rsidRPr="004D29A5">
        <w:rPr>
          <w:sz w:val="24"/>
          <w:szCs w:val="24"/>
        </w:rPr>
        <w:t xml:space="preserve">CJEU held that a </w:t>
      </w:r>
      <w:r w:rsidR="005D799D" w:rsidRPr="004D29A5">
        <w:rPr>
          <w:b/>
          <w:sz w:val="24"/>
          <w:szCs w:val="24"/>
        </w:rPr>
        <w:t xml:space="preserve">significant imbalance </w:t>
      </w:r>
      <w:r w:rsidR="005D799D" w:rsidRPr="004D29A5">
        <w:rPr>
          <w:sz w:val="24"/>
          <w:szCs w:val="24"/>
        </w:rPr>
        <w:t xml:space="preserve">need not only be due to economic factors but can also be but can result solely from a “sufficiently serious impairment of the legal situation” of a consumer.  This can include a </w:t>
      </w:r>
      <w:r w:rsidRPr="004D29A5">
        <w:rPr>
          <w:sz w:val="24"/>
          <w:szCs w:val="24"/>
        </w:rPr>
        <w:t>“</w:t>
      </w:r>
      <w:r w:rsidR="005D799D" w:rsidRPr="004D29A5">
        <w:rPr>
          <w:sz w:val="24"/>
          <w:szCs w:val="24"/>
        </w:rPr>
        <w:t>restriction of his rights under the contract, a constraint on the exercise of those rights, or the imposition on him of an additional obligation not envisaged by the national rules</w:t>
      </w:r>
      <w:r w:rsidRPr="004D29A5">
        <w:rPr>
          <w:sz w:val="24"/>
          <w:szCs w:val="24"/>
        </w:rPr>
        <w:t>.”</w:t>
      </w:r>
      <w:r w:rsidR="005D799D" w:rsidRPr="004D29A5">
        <w:rPr>
          <w:sz w:val="24"/>
          <w:szCs w:val="24"/>
        </w:rPr>
        <w:t xml:space="preserve"> (</w:t>
      </w:r>
      <w:r w:rsidR="005D799D" w:rsidRPr="004D29A5">
        <w:rPr>
          <w:i/>
          <w:sz w:val="24"/>
          <w:szCs w:val="24"/>
        </w:rPr>
        <w:t>Constructora Principado</w:t>
      </w:r>
      <w:r w:rsidR="005D799D" w:rsidRPr="004D29A5">
        <w:rPr>
          <w:sz w:val="24"/>
          <w:szCs w:val="24"/>
        </w:rPr>
        <w:t xml:space="preserve"> SA)  </w:t>
      </w:r>
    </w:p>
    <w:p w14:paraId="1DF49EA5" w14:textId="326A1588" w:rsidR="00A53E4E" w:rsidRPr="004D29A5" w:rsidRDefault="00783C9C" w:rsidP="00742791">
      <w:pPr>
        <w:spacing w:line="240" w:lineRule="auto"/>
        <w:ind w:firstLine="720"/>
        <w:rPr>
          <w:sz w:val="24"/>
          <w:szCs w:val="24"/>
        </w:rPr>
      </w:pPr>
      <w:r w:rsidRPr="004D29A5">
        <w:rPr>
          <w:sz w:val="24"/>
          <w:szCs w:val="24"/>
        </w:rPr>
        <w:t xml:space="preserve">In </w:t>
      </w:r>
      <w:r w:rsidRPr="00232D82">
        <w:rPr>
          <w:i/>
          <w:sz w:val="24"/>
          <w:szCs w:val="24"/>
        </w:rPr>
        <w:t>Aziz</w:t>
      </w:r>
      <w:r w:rsidRPr="004D29A5">
        <w:rPr>
          <w:sz w:val="24"/>
          <w:szCs w:val="24"/>
        </w:rPr>
        <w:t>, t</w:t>
      </w:r>
      <w:r w:rsidR="00CE6FED" w:rsidRPr="004D29A5">
        <w:rPr>
          <w:sz w:val="24"/>
          <w:szCs w:val="24"/>
        </w:rPr>
        <w:t xml:space="preserve">he CJEU </w:t>
      </w:r>
      <w:r w:rsidRPr="004D29A5">
        <w:rPr>
          <w:sz w:val="24"/>
          <w:szCs w:val="24"/>
        </w:rPr>
        <w:t>provided</w:t>
      </w:r>
      <w:r w:rsidR="0099567E" w:rsidRPr="004D29A5">
        <w:rPr>
          <w:sz w:val="24"/>
          <w:szCs w:val="24"/>
        </w:rPr>
        <w:t xml:space="preserve"> </w:t>
      </w:r>
      <w:r w:rsidR="00CE6FED" w:rsidRPr="004D29A5">
        <w:rPr>
          <w:sz w:val="24"/>
          <w:szCs w:val="24"/>
        </w:rPr>
        <w:t>criteria for domestic courts to consider on a range of potentially unfair terms</w:t>
      </w:r>
      <w:r w:rsidR="00B15CF7" w:rsidRPr="004D29A5">
        <w:rPr>
          <w:sz w:val="24"/>
          <w:szCs w:val="24"/>
        </w:rPr>
        <w:t xml:space="preserve">.  </w:t>
      </w:r>
      <w:r w:rsidR="00CE6FED" w:rsidRPr="004D29A5">
        <w:rPr>
          <w:sz w:val="24"/>
          <w:szCs w:val="24"/>
        </w:rPr>
        <w:t xml:space="preserve"> </w:t>
      </w:r>
      <w:r w:rsidRPr="004D29A5">
        <w:rPr>
          <w:sz w:val="24"/>
          <w:szCs w:val="24"/>
        </w:rPr>
        <w:t>Notably, r</w:t>
      </w:r>
      <w:r w:rsidR="00A53E4E" w:rsidRPr="004D29A5">
        <w:rPr>
          <w:sz w:val="24"/>
          <w:szCs w:val="24"/>
        </w:rPr>
        <w:t xml:space="preserve">elying on the criteria set forth in this decision, the national court annulled all three terms on grounds of unfairness when the case came back before it.   </w:t>
      </w:r>
    </w:p>
    <w:p w14:paraId="107012F9" w14:textId="00D8560F" w:rsidR="0099567E" w:rsidRPr="004D29A5" w:rsidRDefault="00232D82" w:rsidP="00742791">
      <w:pPr>
        <w:spacing w:line="240" w:lineRule="auto"/>
        <w:ind w:firstLine="720"/>
        <w:rPr>
          <w:sz w:val="24"/>
          <w:szCs w:val="24"/>
        </w:rPr>
      </w:pPr>
      <w:r>
        <w:rPr>
          <w:sz w:val="24"/>
          <w:szCs w:val="24"/>
        </w:rPr>
        <w:t xml:space="preserve">The </w:t>
      </w:r>
      <w:r w:rsidR="00A53E4E" w:rsidRPr="00232D82">
        <w:rPr>
          <w:i/>
          <w:sz w:val="24"/>
          <w:szCs w:val="24"/>
        </w:rPr>
        <w:t>Aziz</w:t>
      </w:r>
      <w:r w:rsidR="00A53E4E" w:rsidRPr="004D29A5">
        <w:rPr>
          <w:sz w:val="24"/>
          <w:szCs w:val="24"/>
        </w:rPr>
        <w:t xml:space="preserve"> </w:t>
      </w:r>
      <w:r>
        <w:rPr>
          <w:sz w:val="24"/>
          <w:szCs w:val="24"/>
        </w:rPr>
        <w:t>Court stated</w:t>
      </w:r>
      <w:r w:rsidR="00783C9C" w:rsidRPr="004D29A5">
        <w:rPr>
          <w:sz w:val="24"/>
          <w:szCs w:val="24"/>
        </w:rPr>
        <w:t xml:space="preserve"> the following</w:t>
      </w:r>
      <w:r w:rsidR="00A53E4E" w:rsidRPr="004D29A5">
        <w:rPr>
          <w:sz w:val="24"/>
          <w:szCs w:val="24"/>
        </w:rPr>
        <w:t xml:space="preserve"> </w:t>
      </w:r>
      <w:r w:rsidR="00CE6FED" w:rsidRPr="004D29A5">
        <w:rPr>
          <w:sz w:val="24"/>
          <w:szCs w:val="24"/>
        </w:rPr>
        <w:t xml:space="preserve">criteria </w:t>
      </w:r>
      <w:r w:rsidR="00A53E4E" w:rsidRPr="004D29A5">
        <w:rPr>
          <w:sz w:val="24"/>
          <w:szCs w:val="24"/>
        </w:rPr>
        <w:t xml:space="preserve">for determining whether </w:t>
      </w:r>
      <w:r w:rsidR="00CE6FED" w:rsidRPr="004D29A5">
        <w:rPr>
          <w:sz w:val="24"/>
          <w:szCs w:val="24"/>
        </w:rPr>
        <w:t xml:space="preserve">an </w:t>
      </w:r>
      <w:r w:rsidR="00CE6FED" w:rsidRPr="004D29A5">
        <w:rPr>
          <w:b/>
          <w:sz w:val="24"/>
          <w:szCs w:val="24"/>
        </w:rPr>
        <w:t>acceleration term</w:t>
      </w:r>
      <w:r w:rsidR="00CE6FED" w:rsidRPr="004D29A5">
        <w:rPr>
          <w:sz w:val="24"/>
          <w:szCs w:val="24"/>
        </w:rPr>
        <w:t xml:space="preserve"> in a long-term c</w:t>
      </w:r>
      <w:r w:rsidR="0099567E" w:rsidRPr="004D29A5">
        <w:rPr>
          <w:sz w:val="24"/>
          <w:szCs w:val="24"/>
        </w:rPr>
        <w:t>ontract in the event of default</w:t>
      </w:r>
      <w:r w:rsidR="00A53E4E" w:rsidRPr="004D29A5">
        <w:rPr>
          <w:sz w:val="24"/>
          <w:szCs w:val="24"/>
        </w:rPr>
        <w:t xml:space="preserve"> was unfair,</w:t>
      </w:r>
      <w:r w:rsidR="0099567E" w:rsidRPr="004D29A5">
        <w:rPr>
          <w:sz w:val="24"/>
          <w:szCs w:val="24"/>
        </w:rPr>
        <w:t xml:space="preserve"> specifically whether:</w:t>
      </w:r>
      <w:r w:rsidR="00CE6FED" w:rsidRPr="004D29A5">
        <w:rPr>
          <w:sz w:val="24"/>
          <w:szCs w:val="24"/>
        </w:rPr>
        <w:t xml:space="preserve"> </w:t>
      </w:r>
      <w:r w:rsidR="00CE6FED" w:rsidRPr="004D29A5">
        <w:rPr>
          <w:rStyle w:val="FootnoteReference"/>
          <w:sz w:val="24"/>
          <w:szCs w:val="24"/>
        </w:rPr>
        <w:footnoteReference w:id="8"/>
      </w:r>
      <w:r w:rsidR="00CE6FED" w:rsidRPr="004D29A5">
        <w:rPr>
          <w:sz w:val="24"/>
          <w:szCs w:val="24"/>
        </w:rPr>
        <w:t xml:space="preserve"> </w:t>
      </w:r>
    </w:p>
    <w:p w14:paraId="16C3413E" w14:textId="77777777" w:rsidR="00783C9C" w:rsidRPr="004D29A5" w:rsidRDefault="00783C9C" w:rsidP="00783C9C">
      <w:pPr>
        <w:spacing w:line="240" w:lineRule="auto"/>
        <w:ind w:left="2160" w:hanging="720"/>
        <w:rPr>
          <w:sz w:val="24"/>
          <w:szCs w:val="24"/>
        </w:rPr>
      </w:pPr>
      <w:r w:rsidRPr="004D29A5">
        <w:rPr>
          <w:sz w:val="24"/>
          <w:szCs w:val="24"/>
        </w:rPr>
        <w:t>-</w:t>
      </w:r>
      <w:r w:rsidRPr="004D29A5">
        <w:rPr>
          <w:sz w:val="24"/>
          <w:szCs w:val="24"/>
        </w:rPr>
        <w:tab/>
      </w:r>
      <w:r w:rsidR="0099567E" w:rsidRPr="004D29A5">
        <w:rPr>
          <w:sz w:val="24"/>
          <w:szCs w:val="24"/>
        </w:rPr>
        <w:t>the right of the seller or supplier to call in the totality of the loan is conditional upon the non-compliance by the consumer with an obligation which is of essential importance in the context of the contrac</w:t>
      </w:r>
      <w:r w:rsidRPr="004D29A5">
        <w:rPr>
          <w:sz w:val="24"/>
          <w:szCs w:val="24"/>
        </w:rPr>
        <w:t>tual relationship in question,</w:t>
      </w:r>
    </w:p>
    <w:p w14:paraId="35AA6BB6" w14:textId="77777777" w:rsidR="00783C9C" w:rsidRPr="004D29A5" w:rsidRDefault="00783C9C" w:rsidP="00783C9C">
      <w:pPr>
        <w:spacing w:line="240" w:lineRule="auto"/>
        <w:ind w:left="2160" w:hanging="720"/>
        <w:rPr>
          <w:sz w:val="24"/>
          <w:szCs w:val="24"/>
        </w:rPr>
      </w:pPr>
      <w:r w:rsidRPr="004D29A5">
        <w:rPr>
          <w:sz w:val="24"/>
          <w:szCs w:val="24"/>
        </w:rPr>
        <w:lastRenderedPageBreak/>
        <w:t>-</w:t>
      </w:r>
      <w:r w:rsidRPr="004D29A5">
        <w:rPr>
          <w:sz w:val="24"/>
          <w:szCs w:val="24"/>
        </w:rPr>
        <w:tab/>
      </w:r>
      <w:r w:rsidR="0099567E" w:rsidRPr="004D29A5">
        <w:rPr>
          <w:sz w:val="24"/>
          <w:szCs w:val="24"/>
        </w:rPr>
        <w:t>that right is provided for in cases in which such non-compliance is sufficiently serious in the light of th</w:t>
      </w:r>
      <w:r w:rsidRPr="004D29A5">
        <w:rPr>
          <w:sz w:val="24"/>
          <w:szCs w:val="24"/>
        </w:rPr>
        <w:t>e term and amount of the loan,</w:t>
      </w:r>
    </w:p>
    <w:p w14:paraId="619B84CB" w14:textId="77777777" w:rsidR="00405AD7" w:rsidRDefault="00783C9C" w:rsidP="00783C9C">
      <w:pPr>
        <w:spacing w:line="240" w:lineRule="auto"/>
        <w:ind w:left="2160" w:hanging="720"/>
        <w:rPr>
          <w:sz w:val="24"/>
          <w:szCs w:val="24"/>
        </w:rPr>
      </w:pPr>
      <w:r w:rsidRPr="004D29A5">
        <w:rPr>
          <w:sz w:val="24"/>
          <w:szCs w:val="24"/>
        </w:rPr>
        <w:t>-</w:t>
      </w:r>
      <w:r w:rsidRPr="004D29A5">
        <w:rPr>
          <w:sz w:val="24"/>
          <w:szCs w:val="24"/>
        </w:rPr>
        <w:tab/>
      </w:r>
      <w:r w:rsidR="0099567E" w:rsidRPr="004D29A5">
        <w:rPr>
          <w:sz w:val="24"/>
          <w:szCs w:val="24"/>
        </w:rPr>
        <w:t>that right derogates from the</w:t>
      </w:r>
      <w:r w:rsidR="00405AD7">
        <w:rPr>
          <w:sz w:val="24"/>
          <w:szCs w:val="24"/>
        </w:rPr>
        <w:t xml:space="preserve"> relevant applicable rules and</w:t>
      </w:r>
    </w:p>
    <w:p w14:paraId="30E51C03" w14:textId="589BFF26" w:rsidR="0099567E" w:rsidRPr="004D29A5" w:rsidRDefault="00405AD7" w:rsidP="00783C9C">
      <w:pPr>
        <w:spacing w:line="240" w:lineRule="auto"/>
        <w:ind w:left="2160" w:hanging="720"/>
        <w:rPr>
          <w:sz w:val="24"/>
          <w:szCs w:val="24"/>
        </w:rPr>
      </w:pPr>
      <w:r>
        <w:rPr>
          <w:sz w:val="24"/>
          <w:szCs w:val="24"/>
        </w:rPr>
        <w:t>-</w:t>
      </w:r>
      <w:r>
        <w:rPr>
          <w:sz w:val="24"/>
          <w:szCs w:val="24"/>
        </w:rPr>
        <w:tab/>
      </w:r>
      <w:r w:rsidR="0099567E" w:rsidRPr="004D29A5">
        <w:rPr>
          <w:sz w:val="24"/>
          <w:szCs w:val="24"/>
        </w:rPr>
        <w:t>national law provides for adequate and effective means enabling the consumer subject to such a term to remedy the effects of the loan being called in.</w:t>
      </w:r>
      <w:r w:rsidR="00783C9C" w:rsidRPr="004D29A5">
        <w:rPr>
          <w:sz w:val="24"/>
          <w:szCs w:val="24"/>
        </w:rPr>
        <w:t xml:space="preserve"> (Aziz par. 73)</w:t>
      </w:r>
    </w:p>
    <w:p w14:paraId="5F92E646" w14:textId="066A27F0" w:rsidR="0099567E" w:rsidRPr="004D29A5" w:rsidRDefault="0099567E" w:rsidP="00783C9C">
      <w:pPr>
        <w:spacing w:line="240" w:lineRule="auto"/>
        <w:ind w:firstLine="720"/>
        <w:rPr>
          <w:sz w:val="24"/>
          <w:szCs w:val="24"/>
        </w:rPr>
      </w:pPr>
      <w:r w:rsidRPr="004D29A5">
        <w:rPr>
          <w:i/>
          <w:sz w:val="24"/>
          <w:szCs w:val="24"/>
        </w:rPr>
        <w:t>Aziz</w:t>
      </w:r>
      <w:r w:rsidR="00783C9C" w:rsidRPr="004D29A5">
        <w:rPr>
          <w:sz w:val="24"/>
          <w:szCs w:val="24"/>
        </w:rPr>
        <w:t xml:space="preserve"> also provided</w:t>
      </w:r>
      <w:r w:rsidRPr="004D29A5">
        <w:rPr>
          <w:sz w:val="24"/>
          <w:szCs w:val="24"/>
        </w:rPr>
        <w:t xml:space="preserve"> criteria for determining whether </w:t>
      </w:r>
      <w:r w:rsidR="00CE6FED" w:rsidRPr="004D29A5">
        <w:rPr>
          <w:sz w:val="24"/>
          <w:szCs w:val="24"/>
        </w:rPr>
        <w:t xml:space="preserve">a term fixing the </w:t>
      </w:r>
      <w:r w:rsidR="00CE6FED" w:rsidRPr="004D29A5">
        <w:rPr>
          <w:b/>
          <w:sz w:val="24"/>
          <w:szCs w:val="24"/>
        </w:rPr>
        <w:t xml:space="preserve">default interest rate </w:t>
      </w:r>
      <w:r w:rsidR="00783C9C" w:rsidRPr="004D29A5">
        <w:rPr>
          <w:sz w:val="24"/>
          <w:szCs w:val="24"/>
        </w:rPr>
        <w:t xml:space="preserve">was </w:t>
      </w:r>
      <w:r w:rsidRPr="004D29A5">
        <w:rPr>
          <w:sz w:val="24"/>
          <w:szCs w:val="24"/>
        </w:rPr>
        <w:t>unfair, specifically</w:t>
      </w:r>
      <w:r w:rsidR="00783C9C" w:rsidRPr="004D29A5">
        <w:rPr>
          <w:sz w:val="24"/>
          <w:szCs w:val="24"/>
        </w:rPr>
        <w:t xml:space="preserve"> the Court should consider</w:t>
      </w:r>
      <w:r w:rsidRPr="004D29A5">
        <w:rPr>
          <w:sz w:val="24"/>
          <w:szCs w:val="24"/>
        </w:rPr>
        <w:t xml:space="preserve">: </w:t>
      </w:r>
    </w:p>
    <w:p w14:paraId="067E5552" w14:textId="77777777" w:rsidR="00783C9C" w:rsidRPr="004D29A5" w:rsidRDefault="00783C9C" w:rsidP="00783C9C">
      <w:pPr>
        <w:spacing w:line="240" w:lineRule="auto"/>
        <w:ind w:left="2160" w:hanging="720"/>
        <w:rPr>
          <w:sz w:val="24"/>
          <w:szCs w:val="24"/>
        </w:rPr>
      </w:pPr>
      <w:r w:rsidRPr="004D29A5">
        <w:rPr>
          <w:sz w:val="24"/>
          <w:szCs w:val="24"/>
        </w:rPr>
        <w:t>-</w:t>
      </w:r>
      <w:r w:rsidRPr="004D29A5">
        <w:rPr>
          <w:sz w:val="24"/>
          <w:szCs w:val="24"/>
        </w:rPr>
        <w:tab/>
      </w:r>
      <w:r w:rsidR="0099567E" w:rsidRPr="004D29A5">
        <w:rPr>
          <w:sz w:val="24"/>
          <w:szCs w:val="24"/>
        </w:rPr>
        <w:t>the rules of national law which would apply to the relationship between the parties, in the event of no agreement having been reached in the contract in question or in other consumer contracts of that type and,</w:t>
      </w:r>
    </w:p>
    <w:p w14:paraId="31B5D349" w14:textId="77777777" w:rsidR="00783C9C" w:rsidRPr="004D29A5" w:rsidRDefault="00783C9C" w:rsidP="00783C9C">
      <w:pPr>
        <w:spacing w:line="240" w:lineRule="auto"/>
        <w:ind w:left="2160" w:hanging="720"/>
        <w:rPr>
          <w:sz w:val="24"/>
          <w:szCs w:val="24"/>
        </w:rPr>
      </w:pPr>
      <w:r w:rsidRPr="004D29A5">
        <w:rPr>
          <w:sz w:val="24"/>
          <w:szCs w:val="24"/>
        </w:rPr>
        <w:t>-</w:t>
      </w:r>
      <w:r w:rsidRPr="004D29A5">
        <w:rPr>
          <w:sz w:val="24"/>
          <w:szCs w:val="24"/>
        </w:rPr>
        <w:tab/>
      </w:r>
      <w:r w:rsidR="0099567E" w:rsidRPr="004D29A5">
        <w:rPr>
          <w:sz w:val="24"/>
          <w:szCs w:val="24"/>
        </w:rPr>
        <w:t xml:space="preserve">the rate of default interest laid down, compared </w:t>
      </w:r>
      <w:r w:rsidRPr="004D29A5">
        <w:rPr>
          <w:sz w:val="24"/>
          <w:szCs w:val="24"/>
        </w:rPr>
        <w:t>with the statutory interest rate</w:t>
      </w:r>
      <w:r w:rsidR="0099567E" w:rsidRPr="004D29A5">
        <w:rPr>
          <w:sz w:val="24"/>
          <w:szCs w:val="24"/>
        </w:rPr>
        <w:t xml:space="preserve">, </w:t>
      </w:r>
    </w:p>
    <w:p w14:paraId="049177DC" w14:textId="27776DC4" w:rsidR="0099567E" w:rsidRPr="004D29A5" w:rsidRDefault="0099567E" w:rsidP="0099567E">
      <w:pPr>
        <w:spacing w:line="240" w:lineRule="auto"/>
        <w:ind w:left="720"/>
        <w:rPr>
          <w:sz w:val="24"/>
          <w:szCs w:val="24"/>
        </w:rPr>
      </w:pPr>
      <w:r w:rsidRPr="004D29A5">
        <w:rPr>
          <w:sz w:val="24"/>
          <w:szCs w:val="24"/>
        </w:rPr>
        <w:t>in order to determine whether it is appropriate for securing the attainment of the objectives pursued by it in the Member State concerned and does not go beyond what is necessary to achieve them.”  (Aziz par. 74)</w:t>
      </w:r>
    </w:p>
    <w:p w14:paraId="22CB7D19" w14:textId="77777777" w:rsidR="00783C9C" w:rsidRPr="004D29A5" w:rsidRDefault="0099567E" w:rsidP="00742791">
      <w:pPr>
        <w:spacing w:line="240" w:lineRule="auto"/>
        <w:ind w:firstLine="720"/>
        <w:rPr>
          <w:sz w:val="24"/>
          <w:szCs w:val="24"/>
        </w:rPr>
      </w:pPr>
      <w:r w:rsidRPr="004D29A5">
        <w:rPr>
          <w:sz w:val="24"/>
          <w:szCs w:val="24"/>
        </w:rPr>
        <w:t xml:space="preserve">Lastly, Aziz </w:t>
      </w:r>
      <w:r w:rsidR="00A53E4E" w:rsidRPr="004D29A5">
        <w:rPr>
          <w:sz w:val="24"/>
          <w:szCs w:val="24"/>
        </w:rPr>
        <w:t>stated</w:t>
      </w:r>
      <w:r w:rsidRPr="004D29A5">
        <w:rPr>
          <w:sz w:val="24"/>
          <w:szCs w:val="24"/>
        </w:rPr>
        <w:t xml:space="preserve"> criteria for determining whether a term permitting the</w:t>
      </w:r>
      <w:r w:rsidR="00CE6FED" w:rsidRPr="004D29A5">
        <w:rPr>
          <w:b/>
          <w:sz w:val="24"/>
          <w:szCs w:val="24"/>
        </w:rPr>
        <w:t xml:space="preserve"> unilateral determination by the lender of the amount of the unpaid debt</w:t>
      </w:r>
      <w:r w:rsidR="00A53E4E" w:rsidRPr="004D29A5">
        <w:rPr>
          <w:rStyle w:val="FootnoteReference"/>
          <w:b/>
          <w:sz w:val="24"/>
          <w:szCs w:val="24"/>
        </w:rPr>
        <w:t xml:space="preserve"> </w:t>
      </w:r>
      <w:r w:rsidR="00A53E4E" w:rsidRPr="004D29A5">
        <w:rPr>
          <w:sz w:val="24"/>
          <w:szCs w:val="24"/>
        </w:rPr>
        <w:t>was unfair, specifically</w:t>
      </w:r>
      <w:r w:rsidR="00783C9C" w:rsidRPr="004D29A5">
        <w:rPr>
          <w:sz w:val="24"/>
          <w:szCs w:val="24"/>
        </w:rPr>
        <w:t>:</w:t>
      </w:r>
    </w:p>
    <w:p w14:paraId="3CC26F83" w14:textId="561856C4" w:rsidR="00A53E4E" w:rsidRPr="004D29A5" w:rsidRDefault="00783C9C" w:rsidP="00783C9C">
      <w:pPr>
        <w:spacing w:line="240" w:lineRule="auto"/>
        <w:ind w:left="2160" w:hanging="720"/>
        <w:rPr>
          <w:b/>
          <w:sz w:val="24"/>
          <w:szCs w:val="24"/>
        </w:rPr>
      </w:pPr>
      <w:r w:rsidRPr="004D29A5">
        <w:rPr>
          <w:sz w:val="24"/>
          <w:szCs w:val="24"/>
        </w:rPr>
        <w:t xml:space="preserve">- </w:t>
      </w:r>
      <w:r w:rsidRPr="004D29A5">
        <w:rPr>
          <w:sz w:val="24"/>
          <w:szCs w:val="24"/>
        </w:rPr>
        <w:tab/>
        <w:t xml:space="preserve">whether </w:t>
      </w:r>
      <w:r w:rsidR="00A53E4E" w:rsidRPr="004D29A5">
        <w:rPr>
          <w:sz w:val="24"/>
          <w:szCs w:val="24"/>
        </w:rPr>
        <w:t>and, if appropriate, to what extent, the term in question derogates from the rules applicable in the absence of agreement between the parties, so as to make it more difficult for the consumer, given the procedural means at his disposal, to take legal action and exercise rights of the defense. (Aziz at 75).</w:t>
      </w:r>
    </w:p>
    <w:p w14:paraId="7B98B68C" w14:textId="140EA750" w:rsidR="0099567E" w:rsidRPr="004D29A5" w:rsidRDefault="003B23BD" w:rsidP="00742791">
      <w:pPr>
        <w:spacing w:line="240" w:lineRule="auto"/>
        <w:ind w:firstLine="720"/>
        <w:rPr>
          <w:sz w:val="24"/>
          <w:szCs w:val="24"/>
        </w:rPr>
      </w:pPr>
      <w:r w:rsidRPr="004D29A5">
        <w:rPr>
          <w:sz w:val="24"/>
          <w:szCs w:val="24"/>
        </w:rPr>
        <w:t xml:space="preserve">The CJEU has also ruled that a </w:t>
      </w:r>
      <w:r w:rsidR="00783C9C" w:rsidRPr="004D29A5">
        <w:rPr>
          <w:sz w:val="24"/>
          <w:szCs w:val="24"/>
        </w:rPr>
        <w:t xml:space="preserve">standard term that has not been individually negotiated purporting to state that </w:t>
      </w:r>
      <w:r w:rsidR="00783C9C" w:rsidRPr="004D29A5">
        <w:rPr>
          <w:b/>
          <w:sz w:val="24"/>
          <w:szCs w:val="24"/>
        </w:rPr>
        <w:t>consideration</w:t>
      </w:r>
      <w:r w:rsidR="00783C9C" w:rsidRPr="004D29A5">
        <w:rPr>
          <w:sz w:val="24"/>
          <w:szCs w:val="24"/>
        </w:rPr>
        <w:t xml:space="preserve"> has been provided in a price reduction </w:t>
      </w:r>
      <w:r w:rsidRPr="004D29A5">
        <w:rPr>
          <w:sz w:val="24"/>
          <w:szCs w:val="24"/>
        </w:rPr>
        <w:t xml:space="preserve">is not sufficient proof of </w:t>
      </w:r>
      <w:r w:rsidRPr="004D29A5">
        <w:rPr>
          <w:b/>
          <w:sz w:val="24"/>
          <w:szCs w:val="24"/>
        </w:rPr>
        <w:t>consideration</w:t>
      </w:r>
      <w:r w:rsidRPr="004D29A5">
        <w:rPr>
          <w:sz w:val="24"/>
          <w:szCs w:val="24"/>
        </w:rPr>
        <w:t xml:space="preserve"> which the cons</w:t>
      </w:r>
      <w:r w:rsidR="00742791" w:rsidRPr="004D29A5">
        <w:rPr>
          <w:sz w:val="24"/>
          <w:szCs w:val="24"/>
        </w:rPr>
        <w:t>umer would have benefited from--</w:t>
      </w:r>
      <w:r w:rsidRPr="004D29A5">
        <w:rPr>
          <w:sz w:val="24"/>
          <w:szCs w:val="24"/>
        </w:rPr>
        <w:t>there must be proof of a reduction of the price. (</w:t>
      </w:r>
      <w:r w:rsidRPr="004D29A5">
        <w:rPr>
          <w:i/>
          <w:sz w:val="24"/>
          <w:szCs w:val="24"/>
        </w:rPr>
        <w:t>Constructora Principado SA</w:t>
      </w:r>
      <w:r w:rsidR="00783C9C" w:rsidRPr="004D29A5">
        <w:rPr>
          <w:sz w:val="24"/>
          <w:szCs w:val="24"/>
        </w:rPr>
        <w:t xml:space="preserve"> par 29).</w:t>
      </w:r>
    </w:p>
    <w:p w14:paraId="05214066" w14:textId="5E5B30D6" w:rsidR="005D799D" w:rsidRPr="004D29A5" w:rsidRDefault="00783C9C" w:rsidP="00783C9C">
      <w:pPr>
        <w:spacing w:line="240" w:lineRule="auto"/>
        <w:rPr>
          <w:b/>
          <w:sz w:val="24"/>
          <w:szCs w:val="24"/>
        </w:rPr>
      </w:pPr>
      <w:r w:rsidRPr="004D29A5">
        <w:rPr>
          <w:b/>
          <w:sz w:val="24"/>
          <w:szCs w:val="24"/>
        </w:rPr>
        <w:t>2.3</w:t>
      </w:r>
      <w:r w:rsidRPr="004D29A5">
        <w:rPr>
          <w:b/>
          <w:sz w:val="24"/>
          <w:szCs w:val="24"/>
        </w:rPr>
        <w:tab/>
      </w:r>
      <w:r w:rsidR="00AE7FCF" w:rsidRPr="004D29A5">
        <w:rPr>
          <w:b/>
          <w:sz w:val="24"/>
          <w:szCs w:val="24"/>
        </w:rPr>
        <w:t>What constitutes the main subject matter</w:t>
      </w:r>
      <w:r w:rsidR="002616C3">
        <w:rPr>
          <w:b/>
          <w:sz w:val="24"/>
          <w:szCs w:val="24"/>
        </w:rPr>
        <w:t xml:space="preserve"> exemption</w:t>
      </w:r>
      <w:r w:rsidR="00AE7FCF" w:rsidRPr="004D29A5">
        <w:rPr>
          <w:b/>
          <w:sz w:val="24"/>
          <w:szCs w:val="24"/>
        </w:rPr>
        <w:t xml:space="preserve"> and the clear, intelligible language requirement</w:t>
      </w:r>
    </w:p>
    <w:p w14:paraId="72036695" w14:textId="6F34D1A0" w:rsidR="00AE7FCF" w:rsidRPr="004D29A5" w:rsidRDefault="00AE7FCF" w:rsidP="00742791">
      <w:pPr>
        <w:spacing w:line="240" w:lineRule="auto"/>
        <w:ind w:firstLine="720"/>
        <w:rPr>
          <w:sz w:val="24"/>
          <w:szCs w:val="24"/>
        </w:rPr>
      </w:pPr>
      <w:r w:rsidRPr="004D29A5">
        <w:rPr>
          <w:sz w:val="24"/>
          <w:szCs w:val="24"/>
        </w:rPr>
        <w:t xml:space="preserve">Whether or not a particular term falls within the main subject matter exclusion is open to interpretation and has been addressed in </w:t>
      </w:r>
      <w:r w:rsidRPr="00232D82">
        <w:rPr>
          <w:i/>
          <w:sz w:val="24"/>
          <w:szCs w:val="24"/>
        </w:rPr>
        <w:t>Kasler</w:t>
      </w:r>
      <w:r w:rsidRPr="004D29A5">
        <w:rPr>
          <w:sz w:val="24"/>
          <w:szCs w:val="24"/>
        </w:rPr>
        <w:t xml:space="preserve"> where the Court ruled on what constitutes remuneration.  At issue in </w:t>
      </w:r>
      <w:r w:rsidRPr="00232D82">
        <w:rPr>
          <w:i/>
          <w:sz w:val="24"/>
          <w:szCs w:val="24"/>
        </w:rPr>
        <w:t>Kasler</w:t>
      </w:r>
      <w:r w:rsidRPr="004D29A5">
        <w:rPr>
          <w:sz w:val="24"/>
          <w:szCs w:val="24"/>
        </w:rPr>
        <w:t xml:space="preserve"> was a term in a foreign currency mortgage that applied the buying rate of exchange to the initial loan but the selling rate to the repayment installments.  The lender claimed that this difference in exchange rates constituted remuneration (price,) and was therefore excluded from an unfairness analysis.  The CJEU held that such a term cannot be considered as remuneration stating that in order to determine whether a term falls within the </w:t>
      </w:r>
      <w:r w:rsidRPr="004D29A5">
        <w:rPr>
          <w:sz w:val="24"/>
          <w:szCs w:val="24"/>
        </w:rPr>
        <w:lastRenderedPageBreak/>
        <w:t xml:space="preserve">main subject matter, the national court must consider “the nature, general scheme and stipulations of the contract and </w:t>
      </w:r>
      <w:r w:rsidR="00945452">
        <w:rPr>
          <w:sz w:val="24"/>
          <w:szCs w:val="24"/>
        </w:rPr>
        <w:t xml:space="preserve">its legal and factual context, </w:t>
      </w:r>
      <w:r w:rsidRPr="004D29A5">
        <w:rPr>
          <w:sz w:val="24"/>
          <w:szCs w:val="24"/>
        </w:rPr>
        <w:t>that that term lays down an essential obligation of that agreement which, as such characterizes it.”</w:t>
      </w:r>
    </w:p>
    <w:p w14:paraId="4097936B" w14:textId="25503779" w:rsidR="00A53E4E" w:rsidRPr="004D29A5" w:rsidRDefault="00AE7FCF" w:rsidP="00742791">
      <w:pPr>
        <w:spacing w:line="240" w:lineRule="auto"/>
        <w:ind w:firstLine="720"/>
        <w:rPr>
          <w:sz w:val="24"/>
          <w:szCs w:val="24"/>
        </w:rPr>
      </w:pPr>
      <w:r w:rsidRPr="004D29A5">
        <w:rPr>
          <w:sz w:val="24"/>
          <w:szCs w:val="24"/>
        </w:rPr>
        <w:t>I</w:t>
      </w:r>
      <w:r w:rsidR="00A53E4E" w:rsidRPr="004D29A5">
        <w:rPr>
          <w:sz w:val="24"/>
          <w:szCs w:val="24"/>
        </w:rPr>
        <w:t xml:space="preserve">n </w:t>
      </w:r>
      <w:r w:rsidR="00A53E4E" w:rsidRPr="00232D82">
        <w:rPr>
          <w:i/>
          <w:sz w:val="24"/>
          <w:szCs w:val="24"/>
        </w:rPr>
        <w:t>Bogden Matai</w:t>
      </w:r>
      <w:r w:rsidR="00A53E4E" w:rsidRPr="004D29A5">
        <w:rPr>
          <w:sz w:val="24"/>
          <w:szCs w:val="24"/>
        </w:rPr>
        <w:t xml:space="preserve">, the CJEU held that terms in two loans providing for </w:t>
      </w:r>
      <w:r w:rsidR="00A53E4E" w:rsidRPr="004D29A5">
        <w:rPr>
          <w:b/>
          <w:sz w:val="24"/>
          <w:szCs w:val="24"/>
        </w:rPr>
        <w:t>variable interest rates</w:t>
      </w:r>
      <w:r w:rsidR="00A53E4E" w:rsidRPr="004D29A5">
        <w:rPr>
          <w:sz w:val="24"/>
          <w:szCs w:val="24"/>
        </w:rPr>
        <w:t xml:space="preserve"> (one a foreign currency loan) that the bank could alter unilaterally based on “significant changes in the financial markets” and a “</w:t>
      </w:r>
      <w:r w:rsidR="00A53E4E" w:rsidRPr="004D29A5">
        <w:rPr>
          <w:b/>
          <w:sz w:val="24"/>
          <w:szCs w:val="24"/>
        </w:rPr>
        <w:t>risk charge</w:t>
      </w:r>
      <w:r w:rsidR="00A53E4E" w:rsidRPr="004D29A5">
        <w:rPr>
          <w:sz w:val="24"/>
          <w:szCs w:val="24"/>
        </w:rPr>
        <w:t xml:space="preserve">” applied by the bank do not, in principle, form part of the </w:t>
      </w:r>
      <w:r w:rsidR="00A53E4E" w:rsidRPr="004D29A5">
        <w:rPr>
          <w:b/>
          <w:sz w:val="24"/>
          <w:szCs w:val="24"/>
        </w:rPr>
        <w:t>main subject matter of the contract</w:t>
      </w:r>
      <w:r w:rsidR="00A53E4E" w:rsidRPr="004D29A5">
        <w:rPr>
          <w:sz w:val="24"/>
          <w:szCs w:val="24"/>
        </w:rPr>
        <w:t>.  The Court stated that the fact that the risk charge constituted an important part of the income for the lender was irrelevant to determining whether it defined the main subject matter of the contract.  The Court also noted that the a term allowing a lender to unilaterally alter the interest rate is included in the grey list annexed to the directive and excluding such a term from an assessment of unfairness would deprive the grey list of its effectiveness.  (</w:t>
      </w:r>
      <w:r w:rsidR="00A53E4E" w:rsidRPr="00232D82">
        <w:rPr>
          <w:i/>
          <w:sz w:val="24"/>
          <w:szCs w:val="24"/>
        </w:rPr>
        <w:t>Bogden Matai</w:t>
      </w:r>
      <w:r w:rsidR="00A53E4E" w:rsidRPr="004D29A5">
        <w:rPr>
          <w:sz w:val="24"/>
          <w:szCs w:val="24"/>
        </w:rPr>
        <w:t xml:space="preserve"> at 60) The </w:t>
      </w:r>
      <w:r w:rsidR="00A53E4E" w:rsidRPr="00232D82">
        <w:rPr>
          <w:i/>
          <w:sz w:val="24"/>
          <w:szCs w:val="24"/>
        </w:rPr>
        <w:t>Bogden Court</w:t>
      </w:r>
      <w:r w:rsidR="00A53E4E" w:rsidRPr="004D29A5">
        <w:rPr>
          <w:sz w:val="24"/>
          <w:szCs w:val="24"/>
        </w:rPr>
        <w:t xml:space="preserve"> cited a previous CJEU case holding that a similar mechanism for amending the prices of services provided to the consumer did not fall within the main subject matter exclusion.  (</w:t>
      </w:r>
      <w:r w:rsidR="00A53E4E" w:rsidRPr="00232D82">
        <w:rPr>
          <w:i/>
          <w:sz w:val="24"/>
          <w:szCs w:val="24"/>
        </w:rPr>
        <w:t>Invitel</w:t>
      </w:r>
      <w:r w:rsidR="00A53E4E" w:rsidRPr="004D29A5">
        <w:rPr>
          <w:sz w:val="24"/>
          <w:szCs w:val="24"/>
        </w:rPr>
        <w:t xml:space="preserve"> at 23)</w:t>
      </w:r>
    </w:p>
    <w:p w14:paraId="56C68E67" w14:textId="08DA5DC3" w:rsidR="00A53E4E" w:rsidRPr="004D29A5" w:rsidRDefault="00A53E4E" w:rsidP="00742791">
      <w:pPr>
        <w:spacing w:line="240" w:lineRule="auto"/>
        <w:ind w:firstLine="720"/>
        <w:rPr>
          <w:sz w:val="24"/>
          <w:szCs w:val="24"/>
        </w:rPr>
      </w:pPr>
      <w:r w:rsidRPr="004D29A5">
        <w:rPr>
          <w:sz w:val="24"/>
          <w:szCs w:val="24"/>
        </w:rPr>
        <w:t xml:space="preserve">Even terms that are not assessed for unfairness under Article 3 of the UCTD must meet the requirement of plain, intelligible language, including terms that define the </w:t>
      </w:r>
      <w:r w:rsidRPr="00232D82">
        <w:rPr>
          <w:b/>
          <w:sz w:val="24"/>
          <w:szCs w:val="24"/>
        </w:rPr>
        <w:t>main subject matter and the adequacy of the price and remuneration</w:t>
      </w:r>
      <w:r w:rsidRPr="004D29A5">
        <w:rPr>
          <w:sz w:val="24"/>
          <w:szCs w:val="24"/>
        </w:rPr>
        <w:t xml:space="preserve">.  </w:t>
      </w:r>
      <w:r w:rsidR="00232D82">
        <w:rPr>
          <w:sz w:val="24"/>
          <w:szCs w:val="24"/>
        </w:rPr>
        <w:t>(</w:t>
      </w:r>
      <w:r w:rsidRPr="00232D82">
        <w:rPr>
          <w:i/>
          <w:sz w:val="24"/>
          <w:szCs w:val="24"/>
        </w:rPr>
        <w:t xml:space="preserve">Kasler </w:t>
      </w:r>
      <w:r w:rsidRPr="004D29A5">
        <w:rPr>
          <w:sz w:val="24"/>
          <w:szCs w:val="24"/>
        </w:rPr>
        <w:t>par. 68</w:t>
      </w:r>
      <w:r w:rsidR="00232D82">
        <w:rPr>
          <w:sz w:val="24"/>
          <w:szCs w:val="24"/>
        </w:rPr>
        <w:t>)</w:t>
      </w:r>
      <w:r w:rsidRPr="004D29A5">
        <w:rPr>
          <w:sz w:val="24"/>
          <w:szCs w:val="24"/>
        </w:rPr>
        <w:t>.  The CJEU has held that the requirement of plain intelligible language means not only that the terms should be grammatically intelligible to the consumer, but also that the contract should be sufficiently transparent so that the consumer is in a position to evaluate, on the basis of clear, intelligible criteria, the economic consequences for him. (</w:t>
      </w:r>
      <w:r w:rsidRPr="00232D82">
        <w:rPr>
          <w:i/>
          <w:sz w:val="24"/>
          <w:szCs w:val="24"/>
        </w:rPr>
        <w:t>Kasler</w:t>
      </w:r>
      <w:r w:rsidRPr="004D29A5">
        <w:rPr>
          <w:sz w:val="24"/>
          <w:szCs w:val="24"/>
        </w:rPr>
        <w:t>) In this case, the Court went on to hold that a foreign currency loan should set out transparently the ”specific functioning of the mechanism of conversion” and the “relationship between that mechanism and that provided for by other contractual terms relating to the advance of the loan.”</w:t>
      </w:r>
    </w:p>
    <w:p w14:paraId="48E318CB" w14:textId="3C693AB7" w:rsidR="00A74001" w:rsidRPr="004D29A5" w:rsidRDefault="00AE7FCF">
      <w:pPr>
        <w:spacing w:line="240" w:lineRule="auto"/>
        <w:rPr>
          <w:b/>
          <w:sz w:val="24"/>
          <w:szCs w:val="24"/>
        </w:rPr>
      </w:pPr>
      <w:r w:rsidRPr="004D29A5">
        <w:rPr>
          <w:b/>
          <w:sz w:val="24"/>
          <w:szCs w:val="24"/>
        </w:rPr>
        <w:t>2.4</w:t>
      </w:r>
      <w:r w:rsidR="00A53E4E" w:rsidRPr="004D29A5">
        <w:rPr>
          <w:b/>
          <w:sz w:val="24"/>
          <w:szCs w:val="24"/>
        </w:rPr>
        <w:t xml:space="preserve"> </w:t>
      </w:r>
      <w:r w:rsidR="00A53E4E" w:rsidRPr="004D29A5">
        <w:rPr>
          <w:b/>
          <w:sz w:val="24"/>
          <w:szCs w:val="24"/>
        </w:rPr>
        <w:tab/>
        <w:t>Remedies—the impact of a finding that a term is unfair</w:t>
      </w:r>
    </w:p>
    <w:p w14:paraId="3C4BBDB5" w14:textId="77777777" w:rsidR="00232D82" w:rsidRDefault="00EB5166" w:rsidP="00EB5166">
      <w:pPr>
        <w:pStyle w:val="FootnoteText"/>
        <w:ind w:firstLine="720"/>
        <w:rPr>
          <w:sz w:val="24"/>
          <w:szCs w:val="24"/>
        </w:rPr>
      </w:pPr>
      <w:r w:rsidRPr="004D29A5">
        <w:rPr>
          <w:sz w:val="24"/>
          <w:szCs w:val="24"/>
        </w:rPr>
        <w:t>Under Article 6(1) of UCTD, member s</w:t>
      </w:r>
      <w:r w:rsidR="009A6DC9" w:rsidRPr="004D29A5">
        <w:rPr>
          <w:sz w:val="24"/>
          <w:szCs w:val="24"/>
        </w:rPr>
        <w:t xml:space="preserve">tates are required to lay down that when a term has been found unfair, it shall not be binding on the consumer and the contract shall continue in force if it is capable of doing so without the unfair term.  </w:t>
      </w:r>
    </w:p>
    <w:p w14:paraId="2D600A3A" w14:textId="77777777" w:rsidR="00232D82" w:rsidRDefault="00232D82" w:rsidP="00EB5166">
      <w:pPr>
        <w:pStyle w:val="FootnoteText"/>
        <w:ind w:firstLine="720"/>
        <w:rPr>
          <w:sz w:val="24"/>
          <w:szCs w:val="24"/>
        </w:rPr>
      </w:pPr>
    </w:p>
    <w:p w14:paraId="6B74CE18" w14:textId="40B9A79D" w:rsidR="009A6DC9" w:rsidRPr="004D29A5" w:rsidRDefault="009A6DC9" w:rsidP="00EB5166">
      <w:pPr>
        <w:pStyle w:val="FootnoteText"/>
        <w:ind w:firstLine="720"/>
        <w:rPr>
          <w:sz w:val="24"/>
          <w:szCs w:val="24"/>
        </w:rPr>
      </w:pPr>
      <w:r w:rsidRPr="004D29A5">
        <w:rPr>
          <w:sz w:val="24"/>
          <w:szCs w:val="24"/>
        </w:rPr>
        <w:t xml:space="preserve">In </w:t>
      </w:r>
      <w:r w:rsidRPr="004D29A5">
        <w:rPr>
          <w:i/>
          <w:sz w:val="24"/>
          <w:szCs w:val="24"/>
        </w:rPr>
        <w:t>Banco Espanol de Credito</w:t>
      </w:r>
      <w:r w:rsidRPr="004D29A5">
        <w:rPr>
          <w:sz w:val="24"/>
          <w:szCs w:val="24"/>
        </w:rPr>
        <w:t xml:space="preserve"> (</w:t>
      </w:r>
      <w:r w:rsidRPr="00232D82">
        <w:rPr>
          <w:i/>
          <w:sz w:val="24"/>
          <w:szCs w:val="24"/>
        </w:rPr>
        <w:t>Banesto</w:t>
      </w:r>
      <w:r w:rsidRPr="004D29A5">
        <w:rPr>
          <w:sz w:val="24"/>
          <w:szCs w:val="24"/>
        </w:rPr>
        <w:t xml:space="preserve">), the CJEU held that Article 6 (1) of the UCTD precluded national legislation allowing a court to modify a contract by revising the content of a term found to be unfair.  The term in this case concerned a 29% interest late payment rate which the national court had modified to 19%. This </w:t>
      </w:r>
      <w:r w:rsidR="00EB5166" w:rsidRPr="004D29A5">
        <w:rPr>
          <w:sz w:val="24"/>
          <w:szCs w:val="24"/>
        </w:rPr>
        <w:t>was similar to t</w:t>
      </w:r>
      <w:r w:rsidRPr="004D29A5">
        <w:rPr>
          <w:sz w:val="24"/>
          <w:szCs w:val="24"/>
        </w:rPr>
        <w:t xml:space="preserve">he </w:t>
      </w:r>
      <w:r w:rsidR="00EB5166" w:rsidRPr="004D29A5">
        <w:rPr>
          <w:sz w:val="24"/>
          <w:szCs w:val="24"/>
        </w:rPr>
        <w:t xml:space="preserve">holding in </w:t>
      </w:r>
      <w:r w:rsidR="00EB5166" w:rsidRPr="004D29A5">
        <w:rPr>
          <w:i/>
          <w:sz w:val="24"/>
          <w:szCs w:val="24"/>
        </w:rPr>
        <w:t>Brusse</w:t>
      </w:r>
      <w:r w:rsidRPr="004D29A5">
        <w:rPr>
          <w:sz w:val="24"/>
          <w:szCs w:val="24"/>
        </w:rPr>
        <w:t xml:space="preserve"> that upon a finding that a penalty term is unfair, the national court cannot reduce the amount of a </w:t>
      </w:r>
      <w:r w:rsidR="00EB5166" w:rsidRPr="004D29A5">
        <w:rPr>
          <w:sz w:val="24"/>
          <w:szCs w:val="24"/>
        </w:rPr>
        <w:t xml:space="preserve">penalty imposed on a consumer but can only </w:t>
      </w:r>
      <w:r w:rsidRPr="004D29A5">
        <w:rPr>
          <w:sz w:val="24"/>
          <w:szCs w:val="24"/>
        </w:rPr>
        <w:t>annul the ter</w:t>
      </w:r>
      <w:r w:rsidR="00EB5166" w:rsidRPr="004D29A5">
        <w:rPr>
          <w:sz w:val="24"/>
          <w:szCs w:val="24"/>
        </w:rPr>
        <w:t>m.  The rationale for this was</w:t>
      </w:r>
      <w:r w:rsidRPr="004D29A5">
        <w:rPr>
          <w:sz w:val="24"/>
          <w:szCs w:val="24"/>
        </w:rPr>
        <w:t xml:space="preserve"> explained in </w:t>
      </w:r>
      <w:r w:rsidRPr="004D29A5">
        <w:rPr>
          <w:i/>
          <w:sz w:val="24"/>
          <w:szCs w:val="24"/>
        </w:rPr>
        <w:t>Kasler</w:t>
      </w:r>
      <w:r w:rsidRPr="004D29A5">
        <w:rPr>
          <w:sz w:val="24"/>
          <w:szCs w:val="24"/>
        </w:rPr>
        <w:t>, where the CJEU emphasized that allowing the court to amend unfair terms included in such cont</w:t>
      </w:r>
      <w:r w:rsidR="00EB5166" w:rsidRPr="004D29A5">
        <w:rPr>
          <w:sz w:val="24"/>
          <w:szCs w:val="24"/>
        </w:rPr>
        <w:t xml:space="preserve">racts would interfere with the </w:t>
      </w:r>
      <w:r w:rsidRPr="004D29A5">
        <w:rPr>
          <w:sz w:val="24"/>
          <w:szCs w:val="24"/>
        </w:rPr>
        <w:t>dissuasive effect of Article 7 in that “sellers or suppliers would still be tempted to use those terms in the knowledge that, even if they were declared invalid, the contract could nevertheless be adjusted, to the extent necessary, by the national court in such a way as to safeguard the interest of t</w:t>
      </w:r>
      <w:r w:rsidR="00EB5166" w:rsidRPr="004D29A5">
        <w:rPr>
          <w:sz w:val="24"/>
          <w:szCs w:val="24"/>
        </w:rPr>
        <w:t xml:space="preserve">hose sellers or suppliers.”   However, </w:t>
      </w:r>
      <w:r w:rsidR="00C11162" w:rsidRPr="004D29A5">
        <w:rPr>
          <w:sz w:val="24"/>
          <w:szCs w:val="24"/>
        </w:rPr>
        <w:t>more recently i</w:t>
      </w:r>
      <w:r w:rsidRPr="004D29A5">
        <w:rPr>
          <w:sz w:val="24"/>
          <w:szCs w:val="24"/>
        </w:rPr>
        <w:t xml:space="preserve">n </w:t>
      </w:r>
      <w:r w:rsidRPr="00232D82">
        <w:rPr>
          <w:i/>
          <w:sz w:val="24"/>
          <w:szCs w:val="24"/>
        </w:rPr>
        <w:t>Unicaja Banco</w:t>
      </w:r>
      <w:r w:rsidR="00C11162" w:rsidRPr="004D29A5">
        <w:rPr>
          <w:sz w:val="24"/>
          <w:szCs w:val="24"/>
        </w:rPr>
        <w:t xml:space="preserve"> (2015)</w:t>
      </w:r>
      <w:r w:rsidRPr="004D29A5">
        <w:rPr>
          <w:sz w:val="24"/>
          <w:szCs w:val="24"/>
        </w:rPr>
        <w:t xml:space="preserve">, the CJEU held that a national provision </w:t>
      </w:r>
      <w:r w:rsidRPr="004D29A5">
        <w:rPr>
          <w:sz w:val="24"/>
          <w:szCs w:val="24"/>
        </w:rPr>
        <w:lastRenderedPageBreak/>
        <w:t>requiring courts to adjust the amount due under a term in a mortgage-loan contract where a default-interest clause and setting a maximum default interest rate was permissible as long as the national court retained the power of removing the term should it find it to be unfair in a particular case</w:t>
      </w:r>
      <w:r w:rsidR="00C11162" w:rsidRPr="004D29A5">
        <w:rPr>
          <w:sz w:val="24"/>
          <w:szCs w:val="24"/>
        </w:rPr>
        <w:t xml:space="preserve"> pursuant to Article 3(1) of the directive</w:t>
      </w:r>
      <w:r w:rsidRPr="004D29A5">
        <w:rPr>
          <w:sz w:val="24"/>
          <w:szCs w:val="24"/>
        </w:rPr>
        <w:t xml:space="preserve">. </w:t>
      </w:r>
    </w:p>
    <w:p w14:paraId="41C98D9B" w14:textId="77777777" w:rsidR="00A53E4E" w:rsidRPr="004D29A5" w:rsidRDefault="00A53E4E" w:rsidP="009A6DC9">
      <w:pPr>
        <w:pStyle w:val="FootnoteText"/>
        <w:rPr>
          <w:sz w:val="24"/>
          <w:szCs w:val="24"/>
        </w:rPr>
      </w:pPr>
    </w:p>
    <w:p w14:paraId="5B8BD20A" w14:textId="5A20ACA4" w:rsidR="0088552D" w:rsidRPr="004D29A5" w:rsidRDefault="00A53E4E">
      <w:pPr>
        <w:pStyle w:val="FootnoteText"/>
        <w:rPr>
          <w:b/>
          <w:sz w:val="24"/>
          <w:szCs w:val="24"/>
        </w:rPr>
      </w:pPr>
      <w:r w:rsidRPr="004D29A5">
        <w:rPr>
          <w:b/>
          <w:sz w:val="24"/>
          <w:szCs w:val="24"/>
        </w:rPr>
        <w:t>Conclusion</w:t>
      </w:r>
    </w:p>
    <w:p w14:paraId="5AD5E0DF" w14:textId="77777777" w:rsidR="00A53E4E" w:rsidRPr="004D29A5" w:rsidRDefault="00A53E4E">
      <w:pPr>
        <w:pStyle w:val="FootnoteText"/>
        <w:rPr>
          <w:sz w:val="24"/>
          <w:szCs w:val="24"/>
        </w:rPr>
      </w:pPr>
    </w:p>
    <w:p w14:paraId="51CB3DFB" w14:textId="43165170" w:rsidR="00F72BA0" w:rsidRPr="004D29A5" w:rsidRDefault="00232D82" w:rsidP="00F72BA0">
      <w:pPr>
        <w:spacing w:after="120" w:line="240" w:lineRule="auto"/>
        <w:ind w:firstLine="720"/>
        <w:rPr>
          <w:sz w:val="24"/>
          <w:szCs w:val="24"/>
        </w:rPr>
      </w:pPr>
      <w:r>
        <w:rPr>
          <w:sz w:val="24"/>
          <w:szCs w:val="24"/>
        </w:rPr>
        <w:t>As indicated above, i</w:t>
      </w:r>
      <w:r w:rsidR="00F72BA0" w:rsidRPr="004D29A5">
        <w:rPr>
          <w:sz w:val="24"/>
          <w:szCs w:val="24"/>
        </w:rPr>
        <w:t xml:space="preserve">n recent years, </w:t>
      </w:r>
      <w:r w:rsidR="000B438B">
        <w:rPr>
          <w:sz w:val="24"/>
          <w:szCs w:val="24"/>
        </w:rPr>
        <w:t xml:space="preserve">the CJEU has clarified the application of the UCTD </w:t>
      </w:r>
      <w:r w:rsidR="000B438B" w:rsidRPr="000B438B">
        <w:rPr>
          <w:sz w:val="24"/>
          <w:szCs w:val="24"/>
        </w:rPr>
        <w:t xml:space="preserve">and increased its usefulness for consumers of credit.  </w:t>
      </w:r>
      <w:r w:rsidR="000B438B">
        <w:rPr>
          <w:sz w:val="24"/>
          <w:szCs w:val="24"/>
        </w:rPr>
        <w:t>M</w:t>
      </w:r>
      <w:r w:rsidR="00F72BA0" w:rsidRPr="004D29A5">
        <w:rPr>
          <w:sz w:val="24"/>
          <w:szCs w:val="24"/>
        </w:rPr>
        <w:t xml:space="preserve">ost notably, </w:t>
      </w:r>
      <w:r w:rsidR="00194832">
        <w:rPr>
          <w:sz w:val="24"/>
          <w:szCs w:val="24"/>
        </w:rPr>
        <w:t xml:space="preserve">the CJEU has stated that domestic courts </w:t>
      </w:r>
      <w:r w:rsidR="000B438B">
        <w:rPr>
          <w:sz w:val="24"/>
          <w:szCs w:val="24"/>
        </w:rPr>
        <w:t>must</w:t>
      </w:r>
      <w:r w:rsidR="00194832">
        <w:rPr>
          <w:sz w:val="24"/>
          <w:szCs w:val="24"/>
        </w:rPr>
        <w:t xml:space="preserve"> review mortgage contracts to determine whether they contain unfair terms and annul any terms identified.  Courts must also</w:t>
      </w:r>
      <w:r w:rsidR="000B438B">
        <w:rPr>
          <w:sz w:val="24"/>
          <w:szCs w:val="24"/>
        </w:rPr>
        <w:t xml:space="preserve"> consider</w:t>
      </w:r>
      <w:r w:rsidR="00F72BA0" w:rsidRPr="004D29A5">
        <w:rPr>
          <w:sz w:val="24"/>
          <w:szCs w:val="24"/>
        </w:rPr>
        <w:t xml:space="preserve"> the im</w:t>
      </w:r>
      <w:r w:rsidR="000B438B">
        <w:rPr>
          <w:sz w:val="24"/>
          <w:szCs w:val="24"/>
        </w:rPr>
        <w:t xml:space="preserve">pact of mortgage enforcement laws and procedures </w:t>
      </w:r>
      <w:r w:rsidR="00F72BA0" w:rsidRPr="004D29A5">
        <w:rPr>
          <w:sz w:val="24"/>
          <w:szCs w:val="24"/>
        </w:rPr>
        <w:t>on fundamental rights under the Charter</w:t>
      </w:r>
      <w:r w:rsidR="00194832">
        <w:rPr>
          <w:sz w:val="24"/>
          <w:szCs w:val="24"/>
        </w:rPr>
        <w:t xml:space="preserve"> </w:t>
      </w:r>
      <w:r w:rsidR="00194832" w:rsidRPr="00194832">
        <w:rPr>
          <w:sz w:val="24"/>
          <w:szCs w:val="24"/>
        </w:rPr>
        <w:t>before issuing possession orders and determine whethe</w:t>
      </w:r>
      <w:r w:rsidR="00194832">
        <w:rPr>
          <w:sz w:val="24"/>
          <w:szCs w:val="24"/>
        </w:rPr>
        <w:t xml:space="preserve">r the remedy is proportional. </w:t>
      </w:r>
      <w:r w:rsidR="00F72BA0" w:rsidRPr="004D29A5">
        <w:rPr>
          <w:sz w:val="24"/>
          <w:szCs w:val="24"/>
        </w:rPr>
        <w:t xml:space="preserve"> As discussed in this paper, the UCTD can be raised in enforcem</w:t>
      </w:r>
      <w:r w:rsidR="000B438B">
        <w:rPr>
          <w:sz w:val="24"/>
          <w:szCs w:val="24"/>
        </w:rPr>
        <w:t>ent proceedings to challenge both the</w:t>
      </w:r>
      <w:r w:rsidR="00F72BA0" w:rsidRPr="004D29A5">
        <w:rPr>
          <w:sz w:val="24"/>
          <w:szCs w:val="24"/>
        </w:rPr>
        <w:t xml:space="preserve"> process by which a national court system adjudicates </w:t>
      </w:r>
      <w:r w:rsidR="000B438B">
        <w:rPr>
          <w:sz w:val="24"/>
          <w:szCs w:val="24"/>
        </w:rPr>
        <w:t xml:space="preserve">mortgage enforcement cases and </w:t>
      </w:r>
      <w:r w:rsidR="00F72BA0" w:rsidRPr="004D29A5">
        <w:rPr>
          <w:sz w:val="24"/>
          <w:szCs w:val="24"/>
        </w:rPr>
        <w:t xml:space="preserve">the fairness of a term in a standard term contract.   The UCTD </w:t>
      </w:r>
      <w:r w:rsidR="000B438B">
        <w:rPr>
          <w:sz w:val="24"/>
          <w:szCs w:val="24"/>
        </w:rPr>
        <w:t xml:space="preserve">and the CJEU cases interpreting it offer additional defenses </w:t>
      </w:r>
      <w:r w:rsidR="00F72BA0" w:rsidRPr="004D29A5">
        <w:rPr>
          <w:sz w:val="24"/>
          <w:szCs w:val="24"/>
        </w:rPr>
        <w:t>to lawyers representing consumers in debt enforcement cases.  The Open Society Justice Initiative is promoting the use of UCTD on behalf of consumers throughout the EU and would greatly appreciate information about your attempts to use the UCTD in your cases.</w:t>
      </w:r>
    </w:p>
    <w:p w14:paraId="43311D74" w14:textId="778249E7" w:rsidR="001705FC" w:rsidRPr="004D29A5" w:rsidRDefault="001705FC" w:rsidP="0088552D">
      <w:pPr>
        <w:spacing w:line="240" w:lineRule="auto"/>
        <w:rPr>
          <w:sz w:val="24"/>
          <w:szCs w:val="24"/>
        </w:rPr>
      </w:pPr>
    </w:p>
    <w:sectPr w:rsidR="001705FC" w:rsidRPr="004D29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A7C6D" w14:textId="77777777" w:rsidR="001520F3" w:rsidRDefault="001520F3" w:rsidP="00B52279">
      <w:pPr>
        <w:spacing w:after="0" w:line="240" w:lineRule="auto"/>
      </w:pPr>
      <w:r>
        <w:separator/>
      </w:r>
    </w:p>
  </w:endnote>
  <w:endnote w:type="continuationSeparator" w:id="0">
    <w:p w14:paraId="007E0642" w14:textId="77777777" w:rsidR="001520F3" w:rsidRDefault="001520F3" w:rsidP="00B5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953"/>
      <w:docPartObj>
        <w:docPartGallery w:val="Page Numbers (Bottom of Page)"/>
        <w:docPartUnique/>
      </w:docPartObj>
    </w:sdtPr>
    <w:sdtEndPr>
      <w:rPr>
        <w:noProof/>
      </w:rPr>
    </w:sdtEndPr>
    <w:sdtContent>
      <w:p w14:paraId="5BE95785" w14:textId="2EA569FA" w:rsidR="0053533B" w:rsidRDefault="0053533B">
        <w:pPr>
          <w:pStyle w:val="Footer"/>
          <w:jc w:val="center"/>
        </w:pPr>
        <w:r>
          <w:fldChar w:fldCharType="begin"/>
        </w:r>
        <w:r>
          <w:instrText xml:space="preserve"> PAGE   \* MERGEFORMAT </w:instrText>
        </w:r>
        <w:r>
          <w:fldChar w:fldCharType="separate"/>
        </w:r>
        <w:r w:rsidR="003233C1">
          <w:rPr>
            <w:noProof/>
          </w:rPr>
          <w:t>1</w:t>
        </w:r>
        <w:r>
          <w:rPr>
            <w:noProof/>
          </w:rPr>
          <w:fldChar w:fldCharType="end"/>
        </w:r>
      </w:p>
    </w:sdtContent>
  </w:sdt>
  <w:p w14:paraId="13C7C4E0" w14:textId="77777777" w:rsidR="005C1DFE" w:rsidRDefault="005C1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753E" w14:textId="77777777" w:rsidR="001520F3" w:rsidRDefault="001520F3" w:rsidP="00B52279">
      <w:pPr>
        <w:spacing w:after="0" w:line="240" w:lineRule="auto"/>
      </w:pPr>
      <w:r>
        <w:separator/>
      </w:r>
    </w:p>
  </w:footnote>
  <w:footnote w:type="continuationSeparator" w:id="0">
    <w:p w14:paraId="3A021F51" w14:textId="77777777" w:rsidR="001520F3" w:rsidRDefault="001520F3" w:rsidP="00B52279">
      <w:pPr>
        <w:spacing w:after="0" w:line="240" w:lineRule="auto"/>
      </w:pPr>
      <w:r>
        <w:continuationSeparator/>
      </w:r>
    </w:p>
  </w:footnote>
  <w:footnote w:id="1">
    <w:p w14:paraId="4991CB47" w14:textId="3D0C2C34" w:rsidR="00806F22" w:rsidRDefault="00806F22">
      <w:pPr>
        <w:pStyle w:val="FootnoteText"/>
      </w:pPr>
      <w:r>
        <w:rPr>
          <w:rStyle w:val="FootnoteReference"/>
        </w:rPr>
        <w:footnoteRef/>
      </w:r>
      <w:r>
        <w:t xml:space="preserve"> Marguerite Angelari,  a senior attorney at the Open Society Justice Initiative, leads a project on abusive lending practices in Europe that seeks to </w:t>
      </w:r>
      <w:r w:rsidRPr="00806F22">
        <w:t xml:space="preserve">ensure that fundamental rights under the Charter of Fundamental Rights of the European Union (EUCFR) are taken into consideration at both the EU and domestic levels whenever institutions are drafting </w:t>
      </w:r>
      <w:r w:rsidR="008955D9">
        <w:t xml:space="preserve"> </w:t>
      </w:r>
      <w:r w:rsidRPr="00806F22">
        <w:t>or enforcing laws related to abusive lending practices</w:t>
      </w:r>
    </w:p>
  </w:footnote>
  <w:footnote w:id="2">
    <w:p w14:paraId="7626EC29" w14:textId="1B20B77A" w:rsidR="002E5598" w:rsidRDefault="002E5598">
      <w:pPr>
        <w:pStyle w:val="FootnoteText"/>
      </w:pPr>
      <w:r>
        <w:rPr>
          <w:rStyle w:val="FootnoteReference"/>
        </w:rPr>
        <w:footnoteRef/>
      </w:r>
      <w:r>
        <w:t xml:space="preserve"> Community programmes for consumer protection, OJ No C 92, 25. 4 1975, p. 1 and OJ No C 133, 3. 6. 1981, p. 1.</w:t>
      </w:r>
    </w:p>
  </w:footnote>
  <w:footnote w:id="3">
    <w:p w14:paraId="76A5A44E" w14:textId="6CCB849B" w:rsidR="005E2479" w:rsidRDefault="005E2479">
      <w:pPr>
        <w:pStyle w:val="FootnoteText"/>
      </w:pPr>
      <w:r>
        <w:rPr>
          <w:rStyle w:val="FootnoteReference"/>
        </w:rPr>
        <w:footnoteRef/>
      </w:r>
      <w:r>
        <w:t xml:space="preserve"> </w:t>
      </w:r>
      <w:r w:rsidR="00A81C92">
        <w:t>Cite from par 50 of Aziz</w:t>
      </w:r>
      <w:r w:rsidRPr="005E2479">
        <w:t xml:space="preserve">  </w:t>
      </w:r>
    </w:p>
  </w:footnote>
  <w:footnote w:id="4">
    <w:p w14:paraId="2944B61F" w14:textId="3DED00B7" w:rsidR="00A81C92" w:rsidRDefault="00A81C92">
      <w:pPr>
        <w:pStyle w:val="FootnoteText"/>
      </w:pPr>
      <w:r>
        <w:rPr>
          <w:rStyle w:val="FootnoteReference"/>
        </w:rPr>
        <w:footnoteRef/>
      </w:r>
      <w:r>
        <w:t xml:space="preserve"> </w:t>
      </w:r>
      <w:r w:rsidRPr="00A81C92">
        <w:t xml:space="preserve">The CJEU further explained this holding in its ruling in </w:t>
      </w:r>
      <w:r w:rsidRPr="00862333">
        <w:rPr>
          <w:i/>
        </w:rPr>
        <w:t xml:space="preserve">Brusse </w:t>
      </w:r>
      <w:r w:rsidRPr="00A81C92">
        <w:t>where it held that where national law gives the court the power, to annul of its own motion a term which is contrary to public policy or to a mandatory statutory it must, also give the court the power to annul, of its own motion, a contractual term which it has found to be unfair in the light of the criteria laid down by that directive.”  The Court went on to say that this compensates for the imbalance between the parties. (</w:t>
      </w:r>
      <w:r w:rsidRPr="00862333">
        <w:rPr>
          <w:i/>
        </w:rPr>
        <w:t>Brusse</w:t>
      </w:r>
      <w:r w:rsidRPr="00A81C92">
        <w:t xml:space="preserve"> par. 40)  However, subsequently, in </w:t>
      </w:r>
      <w:r w:rsidRPr="00862333">
        <w:rPr>
          <w:i/>
        </w:rPr>
        <w:t>Kusionova</w:t>
      </w:r>
      <w:r w:rsidRPr="00A81C92">
        <w:t>, the Court noted that the consumer cannot be completely inert. (</w:t>
      </w:r>
      <w:r w:rsidRPr="00862333">
        <w:rPr>
          <w:i/>
        </w:rPr>
        <w:t>Kusionova</w:t>
      </w:r>
      <w:r w:rsidRPr="00A81C92">
        <w:t xml:space="preserve"> at 56).</w:t>
      </w:r>
    </w:p>
  </w:footnote>
  <w:footnote w:id="5">
    <w:p w14:paraId="5F90E7A8" w14:textId="129C8BEA" w:rsidR="00F812B1" w:rsidRDefault="00F812B1">
      <w:pPr>
        <w:pStyle w:val="FootnoteText"/>
      </w:pPr>
      <w:r>
        <w:rPr>
          <w:rStyle w:val="FootnoteReference"/>
        </w:rPr>
        <w:footnoteRef/>
      </w:r>
      <w:r>
        <w:t xml:space="preserve"> </w:t>
      </w:r>
      <w:r w:rsidRPr="00F812B1">
        <w:t xml:space="preserve">Subsequently, in </w:t>
      </w:r>
      <w:r w:rsidRPr="00862333">
        <w:rPr>
          <w:i/>
        </w:rPr>
        <w:t>BBVA v. Lopez</w:t>
      </w:r>
      <w:r w:rsidRPr="00F812B1">
        <w:t>, the CJEU held that a transitional national law that provides that a one month time-limit for a consumer to raise the unfairness of a term in mortgage enforcement proceedings begins to run on the day following the publication of the that law in the official journal (but notice is not required to be served on the consumer/defendant individually) violates the principle of effectiveness. (</w:t>
      </w:r>
      <w:r w:rsidRPr="00862333">
        <w:rPr>
          <w:i/>
        </w:rPr>
        <w:t>BBVA v. Lopez</w:t>
      </w:r>
      <w:r w:rsidRPr="00F812B1">
        <w:t xml:space="preserve"> par. 41)</w:t>
      </w:r>
    </w:p>
  </w:footnote>
  <w:footnote w:id="6">
    <w:p w14:paraId="6EA59C90" w14:textId="4A781F1A" w:rsidR="00AA7A8F" w:rsidRDefault="00AA7A8F">
      <w:pPr>
        <w:pStyle w:val="FootnoteText"/>
      </w:pPr>
      <w:r>
        <w:rPr>
          <w:rStyle w:val="FootnoteReference"/>
        </w:rPr>
        <w:footnoteRef/>
      </w:r>
      <w:r>
        <w:t xml:space="preserve"> </w:t>
      </w:r>
      <w:r w:rsidRPr="00AA7A8F">
        <w:t xml:space="preserve">Following Aziz, Spain amended procedural law to allow the debtor to object to the fairness of a term in the mortgage enforcement proceedings, thereby staying them pending a decision on the objection.  The amended law did not, however, allow the mortgage enforcement court to rule on any other </w:t>
      </w:r>
      <w:r w:rsidR="0053533B" w:rsidRPr="00AA7A8F">
        <w:t>objections</w:t>
      </w:r>
      <w:r w:rsidRPr="00AA7A8F">
        <w:t xml:space="preserve"> that a consumer </w:t>
      </w:r>
      <w:r w:rsidR="0053533B">
        <w:t>might</w:t>
      </w:r>
      <w:r w:rsidRPr="00AA7A8F">
        <w:t xml:space="preserve"> bring (eg. claims contesting the </w:t>
      </w:r>
      <w:r w:rsidR="0053533B" w:rsidRPr="00AA7A8F">
        <w:t>validity</w:t>
      </w:r>
      <w:r w:rsidRPr="00AA7A8F">
        <w:t xml:space="preserve"> of the instrument).  The debtor had to raise these in a separate court which did not have the power to stay the enforcement procedure.</w:t>
      </w:r>
    </w:p>
  </w:footnote>
  <w:footnote w:id="7">
    <w:p w14:paraId="2F364D8A" w14:textId="1E5D5A08" w:rsidR="00F7395C" w:rsidRDefault="00F7395C">
      <w:pPr>
        <w:pStyle w:val="FootnoteText"/>
      </w:pPr>
      <w:r>
        <w:rPr>
          <w:rStyle w:val="FootnoteReference"/>
        </w:rPr>
        <w:footnoteRef/>
      </w:r>
      <w:r>
        <w:t xml:space="preserve"> An additional question for the Court was whether the allegedly unfair term was excluded from an unfairness assessment because it is contained in national law. The Court ruled that the exclusion only applies when the national provision is mandatory—that is, applies by default in the absence of a specific provision in the contract—and that the determination of whether the provision is mandatory must be made by the national court..</w:t>
      </w:r>
    </w:p>
  </w:footnote>
  <w:footnote w:id="8">
    <w:p w14:paraId="56F9EF10" w14:textId="76658D28" w:rsidR="00CE6FED" w:rsidRPr="0027669B" w:rsidRDefault="00CE6FED" w:rsidP="00CE6FED">
      <w:pPr>
        <w:spacing w:after="0" w:line="240" w:lineRule="auto"/>
        <w:rPr>
          <w:sz w:val="20"/>
          <w:szCs w:val="20"/>
        </w:rPr>
      </w:pPr>
      <w:r w:rsidRPr="0027669B">
        <w:rPr>
          <w:rStyle w:val="FootnoteReference"/>
          <w:sz w:val="20"/>
          <w:szCs w:val="20"/>
        </w:rPr>
        <w:footnoteRef/>
      </w:r>
      <w:r w:rsidRPr="0027669B">
        <w:rPr>
          <w:sz w:val="20"/>
          <w:szCs w:val="20"/>
        </w:rPr>
        <w:t xml:space="preserve">  (</w:t>
      </w:r>
      <w:r w:rsidRPr="0027669B">
        <w:rPr>
          <w:rFonts w:cs="Arial"/>
          <w:bCs/>
          <w:sz w:val="20"/>
          <w:szCs w:val="20"/>
        </w:rPr>
        <w:t xml:space="preserve">Case C-415/11 </w:t>
      </w:r>
      <w:r w:rsidRPr="0027669B">
        <w:rPr>
          <w:rFonts w:cs="Arial"/>
          <w:bCs/>
          <w:i/>
          <w:sz w:val="20"/>
          <w:szCs w:val="20"/>
        </w:rPr>
        <w:t xml:space="preserve">Mohamed </w:t>
      </w:r>
      <w:r w:rsidRPr="0027669B">
        <w:rPr>
          <w:rFonts w:cs="Arial"/>
          <w:bCs/>
          <w:i/>
          <w:iCs/>
          <w:sz w:val="20"/>
          <w:szCs w:val="20"/>
        </w:rPr>
        <w:t>Aziz</w:t>
      </w:r>
      <w:r w:rsidRPr="0027669B">
        <w:rPr>
          <w:rFonts w:cs="Arial"/>
          <w:bCs/>
          <w:i/>
          <w:sz w:val="20"/>
          <w:szCs w:val="20"/>
        </w:rPr>
        <w:t xml:space="preserve"> v Caixa d´Estalvis de Catalunya, Tarragona i Manresa [Catalunyacaixa]).</w:t>
      </w:r>
      <w:r w:rsidRPr="0027669B">
        <w:rPr>
          <w:rFonts w:cs="Arial"/>
          <w:bCs/>
          <w:sz w:val="20"/>
          <w:szCs w:val="20"/>
        </w:rPr>
        <w:t xml:space="preserve"> 14 March 2013, para</w:t>
      </w:r>
      <w:r w:rsidRPr="0027669B">
        <w:rPr>
          <w:sz w:val="20"/>
          <w:szCs w:val="20"/>
        </w:rPr>
        <w:t xml:space="preserve">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C8"/>
    <w:multiLevelType w:val="multilevel"/>
    <w:tmpl w:val="E0E8D3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2C2C0D"/>
    <w:multiLevelType w:val="hybridMultilevel"/>
    <w:tmpl w:val="65223D0E"/>
    <w:lvl w:ilvl="0" w:tplc="479EC8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0489"/>
    <w:multiLevelType w:val="multilevel"/>
    <w:tmpl w:val="618E1E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7E7091"/>
    <w:multiLevelType w:val="hybridMultilevel"/>
    <w:tmpl w:val="87FA0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E4870"/>
    <w:multiLevelType w:val="hybridMultilevel"/>
    <w:tmpl w:val="54A4A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E0EE2"/>
    <w:multiLevelType w:val="hybridMultilevel"/>
    <w:tmpl w:val="248C7478"/>
    <w:lvl w:ilvl="0" w:tplc="479EC85E">
      <w:start w:val="1"/>
      <w:numFmt w:val="decimal"/>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47E2993"/>
    <w:multiLevelType w:val="hybridMultilevel"/>
    <w:tmpl w:val="79A6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D04E7C"/>
    <w:multiLevelType w:val="multilevel"/>
    <w:tmpl w:val="705CFE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FDA0864"/>
    <w:multiLevelType w:val="hybridMultilevel"/>
    <w:tmpl w:val="9AA0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F381F"/>
    <w:multiLevelType w:val="hybridMultilevel"/>
    <w:tmpl w:val="3A3C972A"/>
    <w:lvl w:ilvl="0" w:tplc="403A75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8E6F0F"/>
    <w:multiLevelType w:val="hybridMultilevel"/>
    <w:tmpl w:val="BC9E9324"/>
    <w:lvl w:ilvl="0" w:tplc="2A08F3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45067"/>
    <w:multiLevelType w:val="multilevel"/>
    <w:tmpl w:val="9B3CB2C8"/>
    <w:lvl w:ilvl="0">
      <w:start w:val="1"/>
      <w:numFmt w:val="decimal"/>
      <w:pStyle w:val="JIBasicText"/>
      <w:lvlText w:val="%1."/>
      <w:lvlJc w:val="left"/>
      <w:pPr>
        <w:tabs>
          <w:tab w:val="num" w:pos="540"/>
        </w:tabs>
        <w:ind w:left="547" w:hanging="547"/>
      </w:pPr>
      <w:rPr>
        <w:rFonts w:hint="default"/>
      </w:r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8821867"/>
    <w:multiLevelType w:val="multilevel"/>
    <w:tmpl w:val="9A1EFD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577DAB"/>
    <w:multiLevelType w:val="hybridMultilevel"/>
    <w:tmpl w:val="42A05558"/>
    <w:lvl w:ilvl="0" w:tplc="9A9279A6">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67140"/>
    <w:multiLevelType w:val="hybridMultilevel"/>
    <w:tmpl w:val="06C62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7B7ED6"/>
    <w:multiLevelType w:val="hybridMultilevel"/>
    <w:tmpl w:val="AC60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F2DA1"/>
    <w:multiLevelType w:val="multilevel"/>
    <w:tmpl w:val="7A6608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13C3A94"/>
    <w:multiLevelType w:val="hybridMultilevel"/>
    <w:tmpl w:val="653050E2"/>
    <w:lvl w:ilvl="0" w:tplc="C8A60C3E">
      <w:start w:val="1"/>
      <w:numFmt w:val="decimal"/>
      <w:lvlText w:val="%1."/>
      <w:lvlJc w:val="left"/>
      <w:pPr>
        <w:ind w:left="510" w:hanging="51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A97EB0DC">
      <w:start w:val="6"/>
      <w:numFmt w:val="bullet"/>
      <w:lvlText w:val="-"/>
      <w:lvlJc w:val="left"/>
      <w:pPr>
        <w:ind w:left="2520" w:hanging="360"/>
      </w:pPr>
      <w:rPr>
        <w:rFonts w:ascii="Times New Roman" w:eastAsiaTheme="majorEastAsia" w:hAnsi="Times New Roman"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3B02D26"/>
    <w:multiLevelType w:val="multilevel"/>
    <w:tmpl w:val="85685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570FBF"/>
    <w:multiLevelType w:val="multilevel"/>
    <w:tmpl w:val="7B2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340BB"/>
    <w:multiLevelType w:val="hybridMultilevel"/>
    <w:tmpl w:val="4808E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8F537E"/>
    <w:multiLevelType w:val="hybridMultilevel"/>
    <w:tmpl w:val="9566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15"/>
  </w:num>
  <w:num w:numId="6">
    <w:abstractNumId w:val="13"/>
  </w:num>
  <w:num w:numId="7">
    <w:abstractNumId w:val="1"/>
  </w:num>
  <w:num w:numId="8">
    <w:abstractNumId w:val="11"/>
  </w:num>
  <w:num w:numId="9">
    <w:abstractNumId w:val="0"/>
  </w:num>
  <w:num w:numId="10">
    <w:abstractNumId w:val="4"/>
  </w:num>
  <w:num w:numId="11">
    <w:abstractNumId w:val="12"/>
  </w:num>
  <w:num w:numId="12">
    <w:abstractNumId w:val="17"/>
  </w:num>
  <w:num w:numId="13">
    <w:abstractNumId w:val="7"/>
  </w:num>
  <w:num w:numId="14">
    <w:abstractNumId w:val="16"/>
  </w:num>
  <w:num w:numId="15">
    <w:abstractNumId w:val="18"/>
  </w:num>
  <w:num w:numId="16">
    <w:abstractNumId w:val="19"/>
  </w:num>
  <w:num w:numId="17">
    <w:abstractNumId w:val="2"/>
  </w:num>
  <w:num w:numId="18">
    <w:abstractNumId w:val="6"/>
  </w:num>
  <w:num w:numId="19">
    <w:abstractNumId w:val="21"/>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3C"/>
    <w:rsid w:val="00014404"/>
    <w:rsid w:val="000177CA"/>
    <w:rsid w:val="000257B5"/>
    <w:rsid w:val="000263D2"/>
    <w:rsid w:val="000267EC"/>
    <w:rsid w:val="0003309F"/>
    <w:rsid w:val="0003660D"/>
    <w:rsid w:val="00064ECD"/>
    <w:rsid w:val="00070CF8"/>
    <w:rsid w:val="00074ACD"/>
    <w:rsid w:val="0008312D"/>
    <w:rsid w:val="00093E6E"/>
    <w:rsid w:val="000A331F"/>
    <w:rsid w:val="000A4C28"/>
    <w:rsid w:val="000B438B"/>
    <w:rsid w:val="000B54A7"/>
    <w:rsid w:val="000C1EB1"/>
    <w:rsid w:val="000C1F09"/>
    <w:rsid w:val="000D752A"/>
    <w:rsid w:val="000E3936"/>
    <w:rsid w:val="00102291"/>
    <w:rsid w:val="001262A1"/>
    <w:rsid w:val="00132141"/>
    <w:rsid w:val="00135C27"/>
    <w:rsid w:val="00145E16"/>
    <w:rsid w:val="001520F3"/>
    <w:rsid w:val="00153A77"/>
    <w:rsid w:val="001705FC"/>
    <w:rsid w:val="001713BE"/>
    <w:rsid w:val="00173CA6"/>
    <w:rsid w:val="00175A78"/>
    <w:rsid w:val="00184ACD"/>
    <w:rsid w:val="001926EB"/>
    <w:rsid w:val="00194832"/>
    <w:rsid w:val="001A7938"/>
    <w:rsid w:val="001B2329"/>
    <w:rsid w:val="001C36F6"/>
    <w:rsid w:val="001D3110"/>
    <w:rsid w:val="001D3B15"/>
    <w:rsid w:val="001E35F3"/>
    <w:rsid w:val="001F400C"/>
    <w:rsid w:val="00201F0B"/>
    <w:rsid w:val="00214740"/>
    <w:rsid w:val="00216CAB"/>
    <w:rsid w:val="00226056"/>
    <w:rsid w:val="002323EA"/>
    <w:rsid w:val="00232D82"/>
    <w:rsid w:val="00246697"/>
    <w:rsid w:val="002616C3"/>
    <w:rsid w:val="0027669B"/>
    <w:rsid w:val="002775AC"/>
    <w:rsid w:val="002854A1"/>
    <w:rsid w:val="00287C78"/>
    <w:rsid w:val="002914FD"/>
    <w:rsid w:val="00292D30"/>
    <w:rsid w:val="002A3375"/>
    <w:rsid w:val="002A4FE8"/>
    <w:rsid w:val="002C1660"/>
    <w:rsid w:val="002C4A19"/>
    <w:rsid w:val="002E45ED"/>
    <w:rsid w:val="002E5598"/>
    <w:rsid w:val="002E5820"/>
    <w:rsid w:val="0030099F"/>
    <w:rsid w:val="00302FC1"/>
    <w:rsid w:val="00304632"/>
    <w:rsid w:val="003211B6"/>
    <w:rsid w:val="003233C1"/>
    <w:rsid w:val="003316D6"/>
    <w:rsid w:val="0033197F"/>
    <w:rsid w:val="00343FE9"/>
    <w:rsid w:val="003507DE"/>
    <w:rsid w:val="00351D0D"/>
    <w:rsid w:val="00354A70"/>
    <w:rsid w:val="003567EB"/>
    <w:rsid w:val="00361ACD"/>
    <w:rsid w:val="00365440"/>
    <w:rsid w:val="00365618"/>
    <w:rsid w:val="003B23BD"/>
    <w:rsid w:val="003D2823"/>
    <w:rsid w:val="003E2492"/>
    <w:rsid w:val="003E3729"/>
    <w:rsid w:val="003E6966"/>
    <w:rsid w:val="003F03D3"/>
    <w:rsid w:val="003F1472"/>
    <w:rsid w:val="003F34BB"/>
    <w:rsid w:val="003F67A2"/>
    <w:rsid w:val="00403E62"/>
    <w:rsid w:val="00405AD7"/>
    <w:rsid w:val="00411924"/>
    <w:rsid w:val="0042480D"/>
    <w:rsid w:val="00426D94"/>
    <w:rsid w:val="004279C0"/>
    <w:rsid w:val="004549A6"/>
    <w:rsid w:val="00455DFF"/>
    <w:rsid w:val="00460BA6"/>
    <w:rsid w:val="00467F73"/>
    <w:rsid w:val="00475F4E"/>
    <w:rsid w:val="004775D3"/>
    <w:rsid w:val="0048600E"/>
    <w:rsid w:val="00495FDA"/>
    <w:rsid w:val="004C72C8"/>
    <w:rsid w:val="004D29A5"/>
    <w:rsid w:val="004E1272"/>
    <w:rsid w:val="004E3B8C"/>
    <w:rsid w:val="004F420D"/>
    <w:rsid w:val="005030DF"/>
    <w:rsid w:val="005032B2"/>
    <w:rsid w:val="0050770E"/>
    <w:rsid w:val="00507F03"/>
    <w:rsid w:val="00507F4A"/>
    <w:rsid w:val="00515D1B"/>
    <w:rsid w:val="005241B1"/>
    <w:rsid w:val="00525517"/>
    <w:rsid w:val="0053311A"/>
    <w:rsid w:val="005332E4"/>
    <w:rsid w:val="0053512D"/>
    <w:rsid w:val="0053533B"/>
    <w:rsid w:val="005354C6"/>
    <w:rsid w:val="00554466"/>
    <w:rsid w:val="00561AC8"/>
    <w:rsid w:val="005630AB"/>
    <w:rsid w:val="0057328A"/>
    <w:rsid w:val="00580A72"/>
    <w:rsid w:val="005830EA"/>
    <w:rsid w:val="0059097C"/>
    <w:rsid w:val="005A20AC"/>
    <w:rsid w:val="005B1516"/>
    <w:rsid w:val="005B56E2"/>
    <w:rsid w:val="005C1DFE"/>
    <w:rsid w:val="005D1813"/>
    <w:rsid w:val="005D78D5"/>
    <w:rsid w:val="005D799D"/>
    <w:rsid w:val="005E2479"/>
    <w:rsid w:val="005E710A"/>
    <w:rsid w:val="005F3AB7"/>
    <w:rsid w:val="005F5552"/>
    <w:rsid w:val="00602AB8"/>
    <w:rsid w:val="006303D8"/>
    <w:rsid w:val="006374EB"/>
    <w:rsid w:val="00642269"/>
    <w:rsid w:val="0064255E"/>
    <w:rsid w:val="006629B3"/>
    <w:rsid w:val="00676E14"/>
    <w:rsid w:val="00680ED5"/>
    <w:rsid w:val="00690A70"/>
    <w:rsid w:val="006A0B6D"/>
    <w:rsid w:val="006B1DC3"/>
    <w:rsid w:val="006B4D68"/>
    <w:rsid w:val="006C34DA"/>
    <w:rsid w:val="006C6508"/>
    <w:rsid w:val="006D307A"/>
    <w:rsid w:val="006D3A73"/>
    <w:rsid w:val="006F1F93"/>
    <w:rsid w:val="006F61E7"/>
    <w:rsid w:val="006F62D5"/>
    <w:rsid w:val="00702C42"/>
    <w:rsid w:val="007042A8"/>
    <w:rsid w:val="007043F3"/>
    <w:rsid w:val="00707278"/>
    <w:rsid w:val="007211EC"/>
    <w:rsid w:val="00722E1E"/>
    <w:rsid w:val="00742791"/>
    <w:rsid w:val="007472ED"/>
    <w:rsid w:val="0075244C"/>
    <w:rsid w:val="007552CD"/>
    <w:rsid w:val="00756C96"/>
    <w:rsid w:val="00765D8E"/>
    <w:rsid w:val="007802FB"/>
    <w:rsid w:val="00783C9C"/>
    <w:rsid w:val="00795924"/>
    <w:rsid w:val="007A37F8"/>
    <w:rsid w:val="007C1A41"/>
    <w:rsid w:val="007D092C"/>
    <w:rsid w:val="007D097E"/>
    <w:rsid w:val="007D0A14"/>
    <w:rsid w:val="007E0443"/>
    <w:rsid w:val="007F7C85"/>
    <w:rsid w:val="00805C28"/>
    <w:rsid w:val="00806F22"/>
    <w:rsid w:val="00812482"/>
    <w:rsid w:val="00836C61"/>
    <w:rsid w:val="00841D93"/>
    <w:rsid w:val="00845BD7"/>
    <w:rsid w:val="00847C9E"/>
    <w:rsid w:val="00850201"/>
    <w:rsid w:val="00862333"/>
    <w:rsid w:val="00875B6D"/>
    <w:rsid w:val="00880352"/>
    <w:rsid w:val="0088552D"/>
    <w:rsid w:val="008955D9"/>
    <w:rsid w:val="008A226F"/>
    <w:rsid w:val="008A5A8B"/>
    <w:rsid w:val="008B160A"/>
    <w:rsid w:val="008B1740"/>
    <w:rsid w:val="008C5F25"/>
    <w:rsid w:val="008D3349"/>
    <w:rsid w:val="008D4416"/>
    <w:rsid w:val="008E4CD4"/>
    <w:rsid w:val="008F003C"/>
    <w:rsid w:val="008F4435"/>
    <w:rsid w:val="00903F9F"/>
    <w:rsid w:val="00903FFC"/>
    <w:rsid w:val="00917665"/>
    <w:rsid w:val="00926844"/>
    <w:rsid w:val="00927C6C"/>
    <w:rsid w:val="009367AD"/>
    <w:rsid w:val="00945452"/>
    <w:rsid w:val="00956347"/>
    <w:rsid w:val="00961A60"/>
    <w:rsid w:val="00990FA5"/>
    <w:rsid w:val="0099567E"/>
    <w:rsid w:val="009A0A9B"/>
    <w:rsid w:val="009A5E8A"/>
    <w:rsid w:val="009A6DC9"/>
    <w:rsid w:val="009B0110"/>
    <w:rsid w:val="009C51BE"/>
    <w:rsid w:val="009D3E2A"/>
    <w:rsid w:val="009D4408"/>
    <w:rsid w:val="009D4549"/>
    <w:rsid w:val="009D5503"/>
    <w:rsid w:val="009E20A3"/>
    <w:rsid w:val="009F5787"/>
    <w:rsid w:val="009F737E"/>
    <w:rsid w:val="00A006D7"/>
    <w:rsid w:val="00A10BA0"/>
    <w:rsid w:val="00A11CCD"/>
    <w:rsid w:val="00A220BF"/>
    <w:rsid w:val="00A33A2A"/>
    <w:rsid w:val="00A37B6D"/>
    <w:rsid w:val="00A41EB0"/>
    <w:rsid w:val="00A43C66"/>
    <w:rsid w:val="00A53E4E"/>
    <w:rsid w:val="00A548F5"/>
    <w:rsid w:val="00A571FC"/>
    <w:rsid w:val="00A57CAA"/>
    <w:rsid w:val="00A669AC"/>
    <w:rsid w:val="00A74001"/>
    <w:rsid w:val="00A80711"/>
    <w:rsid w:val="00A81C92"/>
    <w:rsid w:val="00A82B06"/>
    <w:rsid w:val="00A82F4E"/>
    <w:rsid w:val="00AA7A8F"/>
    <w:rsid w:val="00AA7DAC"/>
    <w:rsid w:val="00AB0073"/>
    <w:rsid w:val="00AB7CFF"/>
    <w:rsid w:val="00AD60DB"/>
    <w:rsid w:val="00AE10EF"/>
    <w:rsid w:val="00AE2A4E"/>
    <w:rsid w:val="00AE54AE"/>
    <w:rsid w:val="00AE7FCF"/>
    <w:rsid w:val="00B0568C"/>
    <w:rsid w:val="00B15CF7"/>
    <w:rsid w:val="00B160A0"/>
    <w:rsid w:val="00B21B57"/>
    <w:rsid w:val="00B24B27"/>
    <w:rsid w:val="00B33C97"/>
    <w:rsid w:val="00B362A6"/>
    <w:rsid w:val="00B5054B"/>
    <w:rsid w:val="00B50E54"/>
    <w:rsid w:val="00B52279"/>
    <w:rsid w:val="00B65443"/>
    <w:rsid w:val="00B66247"/>
    <w:rsid w:val="00B73034"/>
    <w:rsid w:val="00B92666"/>
    <w:rsid w:val="00BA3353"/>
    <w:rsid w:val="00BB1AC9"/>
    <w:rsid w:val="00BC34FE"/>
    <w:rsid w:val="00BC4F7E"/>
    <w:rsid w:val="00BC56C4"/>
    <w:rsid w:val="00BD15A7"/>
    <w:rsid w:val="00BE4979"/>
    <w:rsid w:val="00BF3E3E"/>
    <w:rsid w:val="00C01030"/>
    <w:rsid w:val="00C02480"/>
    <w:rsid w:val="00C049E8"/>
    <w:rsid w:val="00C11162"/>
    <w:rsid w:val="00C225A3"/>
    <w:rsid w:val="00C25278"/>
    <w:rsid w:val="00C35479"/>
    <w:rsid w:val="00C44810"/>
    <w:rsid w:val="00C50EE0"/>
    <w:rsid w:val="00C65013"/>
    <w:rsid w:val="00C726EA"/>
    <w:rsid w:val="00C83BA7"/>
    <w:rsid w:val="00CA23A2"/>
    <w:rsid w:val="00CB5072"/>
    <w:rsid w:val="00CB6C16"/>
    <w:rsid w:val="00CD712F"/>
    <w:rsid w:val="00CE6FED"/>
    <w:rsid w:val="00D0110E"/>
    <w:rsid w:val="00D258D8"/>
    <w:rsid w:val="00D327B0"/>
    <w:rsid w:val="00D32A66"/>
    <w:rsid w:val="00D712E1"/>
    <w:rsid w:val="00D82B49"/>
    <w:rsid w:val="00D873B5"/>
    <w:rsid w:val="00D9252C"/>
    <w:rsid w:val="00DB505E"/>
    <w:rsid w:val="00DB67E4"/>
    <w:rsid w:val="00E117F1"/>
    <w:rsid w:val="00E25CFC"/>
    <w:rsid w:val="00E31421"/>
    <w:rsid w:val="00E333F1"/>
    <w:rsid w:val="00E612DB"/>
    <w:rsid w:val="00E704FF"/>
    <w:rsid w:val="00E80DFC"/>
    <w:rsid w:val="00EA7163"/>
    <w:rsid w:val="00EB025F"/>
    <w:rsid w:val="00EB5166"/>
    <w:rsid w:val="00EB53DD"/>
    <w:rsid w:val="00EC2674"/>
    <w:rsid w:val="00EE56CC"/>
    <w:rsid w:val="00EF4920"/>
    <w:rsid w:val="00F01111"/>
    <w:rsid w:val="00F15791"/>
    <w:rsid w:val="00F225C3"/>
    <w:rsid w:val="00F24315"/>
    <w:rsid w:val="00F248F0"/>
    <w:rsid w:val="00F31A17"/>
    <w:rsid w:val="00F5300E"/>
    <w:rsid w:val="00F5351D"/>
    <w:rsid w:val="00F666E4"/>
    <w:rsid w:val="00F7122A"/>
    <w:rsid w:val="00F72BA0"/>
    <w:rsid w:val="00F7395C"/>
    <w:rsid w:val="00F812B1"/>
    <w:rsid w:val="00F8474C"/>
    <w:rsid w:val="00F92FFE"/>
    <w:rsid w:val="00F956D0"/>
    <w:rsid w:val="00F95874"/>
    <w:rsid w:val="00FA1CB1"/>
    <w:rsid w:val="00FB6009"/>
    <w:rsid w:val="00FD0E99"/>
    <w:rsid w:val="00FF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9F"/>
  </w:style>
  <w:style w:type="paragraph" w:styleId="Heading2">
    <w:name w:val="heading 2"/>
    <w:basedOn w:val="Normal"/>
    <w:link w:val="Heading2Char"/>
    <w:uiPriority w:val="9"/>
    <w:qFormat/>
    <w:rsid w:val="007D0A14"/>
    <w:pPr>
      <w:spacing w:before="100" w:beforeAutospacing="1" w:after="100" w:afterAutospacing="1" w:line="240" w:lineRule="auto"/>
      <w:outlineLvl w:val="1"/>
    </w:pPr>
    <w:rPr>
      <w:rFonts w:ascii="Times" w:hAnsi="Times"/>
      <w:b/>
      <w:bCs/>
      <w:sz w:val="36"/>
      <w:szCs w:val="36"/>
      <w:lang w:val="en-IE"/>
    </w:rPr>
  </w:style>
  <w:style w:type="paragraph" w:styleId="Heading3">
    <w:name w:val="heading 3"/>
    <w:basedOn w:val="Normal"/>
    <w:link w:val="Heading3Char"/>
    <w:uiPriority w:val="9"/>
    <w:qFormat/>
    <w:rsid w:val="007D0A14"/>
    <w:pPr>
      <w:spacing w:before="100" w:beforeAutospacing="1" w:after="100" w:afterAutospacing="1" w:line="240" w:lineRule="auto"/>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62"/>
    <w:pPr>
      <w:ind w:left="720"/>
      <w:contextualSpacing/>
    </w:pPr>
  </w:style>
  <w:style w:type="paragraph" w:styleId="BalloonText">
    <w:name w:val="Balloon Text"/>
    <w:basedOn w:val="Normal"/>
    <w:link w:val="BalloonTextChar"/>
    <w:uiPriority w:val="99"/>
    <w:semiHidden/>
    <w:unhideWhenUsed/>
    <w:rsid w:val="007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8E"/>
    <w:rPr>
      <w:rFonts w:ascii="Tahoma" w:hAnsi="Tahoma" w:cs="Tahoma"/>
      <w:sz w:val="16"/>
      <w:szCs w:val="16"/>
    </w:rPr>
  </w:style>
  <w:style w:type="character" w:styleId="Hyperlink">
    <w:name w:val="Hyperlink"/>
    <w:basedOn w:val="DefaultParagraphFont"/>
    <w:uiPriority w:val="99"/>
    <w:unhideWhenUsed/>
    <w:rsid w:val="00BD15A7"/>
    <w:rPr>
      <w:color w:val="0000FF" w:themeColor="hyperlink"/>
      <w:u w:val="single"/>
    </w:rPr>
  </w:style>
  <w:style w:type="paragraph" w:styleId="FootnoteText">
    <w:name w:val="footnote text"/>
    <w:aliases w:val="*Footnote Text,Footnote reference,FA Fu,Footnote Text Char Char Char Char Char,Footnote Text Char Char Char Char,Footnote,5_G,Footnote Text Char Char Char"/>
    <w:basedOn w:val="Normal"/>
    <w:link w:val="FootnoteTextChar"/>
    <w:unhideWhenUsed/>
    <w:rsid w:val="00B52279"/>
    <w:pPr>
      <w:spacing w:after="0" w:line="240" w:lineRule="auto"/>
    </w:pPr>
    <w:rPr>
      <w:sz w:val="20"/>
      <w:szCs w:val="20"/>
    </w:rPr>
  </w:style>
  <w:style w:type="character" w:customStyle="1" w:styleId="FootnoteTextChar">
    <w:name w:val="Footnote Text Char"/>
    <w:aliases w:val="*Footnote Text Char,Footnote reference Char,FA Fu Char,Footnote Text Char Char Char Char Char Char,Footnote Text Char Char Char Char Char1,Footnote Char,5_G Char,Footnote Text Char Char Char Char1"/>
    <w:basedOn w:val="DefaultParagraphFont"/>
    <w:link w:val="FootnoteText"/>
    <w:rsid w:val="00B52279"/>
    <w:rPr>
      <w:sz w:val="20"/>
      <w:szCs w:val="20"/>
    </w:rPr>
  </w:style>
  <w:style w:type="character" w:styleId="FootnoteReference">
    <w:name w:val="footnote reference"/>
    <w:aliases w:val="Footnotes refss,Style 10,*Footnote Reference,Appel note de bas de p.,Footnote Refernece,Car Char Car Char Car Char Char Char Char Char Char Char Char,Footnote Refernece Char Char1,Footnote Refernece Char Char Char Char Char Char,4_G"/>
    <w:basedOn w:val="DefaultParagraphFont"/>
    <w:link w:val="CarCharCarCharCarCharCharCharCharCharCharChar"/>
    <w:unhideWhenUsed/>
    <w:rsid w:val="00B52279"/>
    <w:rPr>
      <w:vertAlign w:val="superscript"/>
    </w:rPr>
  </w:style>
  <w:style w:type="paragraph" w:styleId="Header">
    <w:name w:val="header"/>
    <w:basedOn w:val="Normal"/>
    <w:link w:val="HeaderChar"/>
    <w:uiPriority w:val="99"/>
    <w:unhideWhenUsed/>
    <w:rsid w:val="0021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40"/>
  </w:style>
  <w:style w:type="paragraph" w:styleId="Footer">
    <w:name w:val="footer"/>
    <w:basedOn w:val="Normal"/>
    <w:link w:val="FooterChar"/>
    <w:uiPriority w:val="99"/>
    <w:unhideWhenUsed/>
    <w:rsid w:val="0021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40"/>
  </w:style>
  <w:style w:type="paragraph" w:customStyle="1" w:styleId="JIBasicText">
    <w:name w:val="JI Basic Text"/>
    <w:basedOn w:val="Normal"/>
    <w:link w:val="JIBasicTextCharChar"/>
    <w:qFormat/>
    <w:rsid w:val="00173CA6"/>
    <w:pPr>
      <w:numPr>
        <w:numId w:val="8"/>
      </w:numPr>
      <w:spacing w:after="120" w:line="240" w:lineRule="auto"/>
    </w:pPr>
    <w:rPr>
      <w:rFonts w:ascii="Times New Roman" w:eastAsia="Times New Roman" w:hAnsi="Times New Roman" w:cs="Times New Roman"/>
    </w:rPr>
  </w:style>
  <w:style w:type="character" w:customStyle="1" w:styleId="JIBasicTextCharChar">
    <w:name w:val="JI Basic Text Char Char"/>
    <w:link w:val="JIBasicText"/>
    <w:rsid w:val="00173CA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E4CD4"/>
    <w:rPr>
      <w:sz w:val="16"/>
      <w:szCs w:val="16"/>
    </w:rPr>
  </w:style>
  <w:style w:type="paragraph" w:styleId="CommentText">
    <w:name w:val="annotation text"/>
    <w:basedOn w:val="Normal"/>
    <w:link w:val="CommentTextChar"/>
    <w:uiPriority w:val="99"/>
    <w:semiHidden/>
    <w:unhideWhenUsed/>
    <w:rsid w:val="008E4CD4"/>
    <w:pPr>
      <w:spacing w:line="240" w:lineRule="auto"/>
    </w:pPr>
    <w:rPr>
      <w:sz w:val="20"/>
      <w:szCs w:val="20"/>
    </w:rPr>
  </w:style>
  <w:style w:type="character" w:customStyle="1" w:styleId="CommentTextChar">
    <w:name w:val="Comment Text Char"/>
    <w:basedOn w:val="DefaultParagraphFont"/>
    <w:link w:val="CommentText"/>
    <w:uiPriority w:val="99"/>
    <w:semiHidden/>
    <w:rsid w:val="008E4CD4"/>
    <w:rPr>
      <w:sz w:val="20"/>
      <w:szCs w:val="20"/>
    </w:rPr>
  </w:style>
  <w:style w:type="paragraph" w:styleId="CommentSubject">
    <w:name w:val="annotation subject"/>
    <w:basedOn w:val="CommentText"/>
    <w:next w:val="CommentText"/>
    <w:link w:val="CommentSubjectChar"/>
    <w:uiPriority w:val="99"/>
    <w:semiHidden/>
    <w:unhideWhenUsed/>
    <w:rsid w:val="008E4CD4"/>
    <w:rPr>
      <w:b/>
      <w:bCs/>
    </w:rPr>
  </w:style>
  <w:style w:type="character" w:customStyle="1" w:styleId="CommentSubjectChar">
    <w:name w:val="Comment Subject Char"/>
    <w:basedOn w:val="CommentTextChar"/>
    <w:link w:val="CommentSubject"/>
    <w:uiPriority w:val="99"/>
    <w:semiHidden/>
    <w:rsid w:val="008E4CD4"/>
    <w:rPr>
      <w:b/>
      <w:bCs/>
      <w:sz w:val="20"/>
      <w:szCs w:val="20"/>
    </w:rPr>
  </w:style>
  <w:style w:type="paragraph" w:customStyle="1" w:styleId="CarCharCarCharCarCharCharCharCharCharCharChar">
    <w:name w:val="Car Char Car Char Car Char Char Char Char Char Char Char"/>
    <w:aliases w:val="Footnote Refernece Char,Footnote Refernece Char Char Char Char"/>
    <w:basedOn w:val="Normal"/>
    <w:link w:val="FootnoteReference"/>
    <w:rsid w:val="00A57CAA"/>
    <w:pPr>
      <w:autoSpaceDE w:val="0"/>
      <w:autoSpaceDN w:val="0"/>
      <w:spacing w:after="160" w:line="240" w:lineRule="exact"/>
      <w:jc w:val="both"/>
    </w:pPr>
    <w:rPr>
      <w:vertAlign w:val="superscript"/>
    </w:rPr>
  </w:style>
  <w:style w:type="paragraph" w:styleId="NormalWeb">
    <w:name w:val="Normal (Web)"/>
    <w:basedOn w:val="Normal"/>
    <w:uiPriority w:val="99"/>
    <w:rsid w:val="00A57CAA"/>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character" w:customStyle="1" w:styleId="a">
    <w:name w:val="a"/>
    <w:basedOn w:val="DefaultParagraphFont"/>
    <w:rsid w:val="007A37F8"/>
  </w:style>
  <w:style w:type="paragraph" w:styleId="Revision">
    <w:name w:val="Revision"/>
    <w:hidden/>
    <w:uiPriority w:val="99"/>
    <w:semiHidden/>
    <w:rsid w:val="00093E6E"/>
    <w:pPr>
      <w:spacing w:after="0" w:line="240" w:lineRule="auto"/>
    </w:pPr>
  </w:style>
  <w:style w:type="paragraph" w:customStyle="1" w:styleId="sti-art">
    <w:name w:val="sti-art"/>
    <w:basedOn w:val="Normal"/>
    <w:rsid w:val="002323EA"/>
    <w:pPr>
      <w:spacing w:before="100" w:beforeAutospacing="1" w:after="100" w:afterAutospacing="1" w:line="240" w:lineRule="auto"/>
    </w:pPr>
    <w:rPr>
      <w:rFonts w:ascii="Times" w:hAnsi="Times"/>
      <w:sz w:val="20"/>
      <w:szCs w:val="20"/>
      <w:lang w:val="en-IE"/>
    </w:rPr>
  </w:style>
  <w:style w:type="character" w:customStyle="1" w:styleId="Heading2Char">
    <w:name w:val="Heading 2 Char"/>
    <w:basedOn w:val="DefaultParagraphFont"/>
    <w:link w:val="Heading2"/>
    <w:uiPriority w:val="9"/>
    <w:rsid w:val="007D0A14"/>
    <w:rPr>
      <w:rFonts w:ascii="Times" w:hAnsi="Times"/>
      <w:b/>
      <w:bCs/>
      <w:sz w:val="36"/>
      <w:szCs w:val="36"/>
      <w:lang w:val="en-IE"/>
    </w:rPr>
  </w:style>
  <w:style w:type="character" w:customStyle="1" w:styleId="Heading3Char">
    <w:name w:val="Heading 3 Char"/>
    <w:basedOn w:val="DefaultParagraphFont"/>
    <w:link w:val="Heading3"/>
    <w:uiPriority w:val="9"/>
    <w:rsid w:val="007D0A14"/>
    <w:rPr>
      <w:rFonts w:ascii="Times" w:hAnsi="Times"/>
      <w:b/>
      <w:bCs/>
      <w:sz w:val="27"/>
      <w:szCs w:val="27"/>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9F"/>
  </w:style>
  <w:style w:type="paragraph" w:styleId="Heading2">
    <w:name w:val="heading 2"/>
    <w:basedOn w:val="Normal"/>
    <w:link w:val="Heading2Char"/>
    <w:uiPriority w:val="9"/>
    <w:qFormat/>
    <w:rsid w:val="007D0A14"/>
    <w:pPr>
      <w:spacing w:before="100" w:beforeAutospacing="1" w:after="100" w:afterAutospacing="1" w:line="240" w:lineRule="auto"/>
      <w:outlineLvl w:val="1"/>
    </w:pPr>
    <w:rPr>
      <w:rFonts w:ascii="Times" w:hAnsi="Times"/>
      <w:b/>
      <w:bCs/>
      <w:sz w:val="36"/>
      <w:szCs w:val="36"/>
      <w:lang w:val="en-IE"/>
    </w:rPr>
  </w:style>
  <w:style w:type="paragraph" w:styleId="Heading3">
    <w:name w:val="heading 3"/>
    <w:basedOn w:val="Normal"/>
    <w:link w:val="Heading3Char"/>
    <w:uiPriority w:val="9"/>
    <w:qFormat/>
    <w:rsid w:val="007D0A14"/>
    <w:pPr>
      <w:spacing w:before="100" w:beforeAutospacing="1" w:after="100" w:afterAutospacing="1" w:line="240" w:lineRule="auto"/>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62"/>
    <w:pPr>
      <w:ind w:left="720"/>
      <w:contextualSpacing/>
    </w:pPr>
  </w:style>
  <w:style w:type="paragraph" w:styleId="BalloonText">
    <w:name w:val="Balloon Text"/>
    <w:basedOn w:val="Normal"/>
    <w:link w:val="BalloonTextChar"/>
    <w:uiPriority w:val="99"/>
    <w:semiHidden/>
    <w:unhideWhenUsed/>
    <w:rsid w:val="007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8E"/>
    <w:rPr>
      <w:rFonts w:ascii="Tahoma" w:hAnsi="Tahoma" w:cs="Tahoma"/>
      <w:sz w:val="16"/>
      <w:szCs w:val="16"/>
    </w:rPr>
  </w:style>
  <w:style w:type="character" w:styleId="Hyperlink">
    <w:name w:val="Hyperlink"/>
    <w:basedOn w:val="DefaultParagraphFont"/>
    <w:uiPriority w:val="99"/>
    <w:unhideWhenUsed/>
    <w:rsid w:val="00BD15A7"/>
    <w:rPr>
      <w:color w:val="0000FF" w:themeColor="hyperlink"/>
      <w:u w:val="single"/>
    </w:rPr>
  </w:style>
  <w:style w:type="paragraph" w:styleId="FootnoteText">
    <w:name w:val="footnote text"/>
    <w:aliases w:val="*Footnote Text,Footnote reference,FA Fu,Footnote Text Char Char Char Char Char,Footnote Text Char Char Char Char,Footnote,5_G,Footnote Text Char Char Char"/>
    <w:basedOn w:val="Normal"/>
    <w:link w:val="FootnoteTextChar"/>
    <w:unhideWhenUsed/>
    <w:rsid w:val="00B52279"/>
    <w:pPr>
      <w:spacing w:after="0" w:line="240" w:lineRule="auto"/>
    </w:pPr>
    <w:rPr>
      <w:sz w:val="20"/>
      <w:szCs w:val="20"/>
    </w:rPr>
  </w:style>
  <w:style w:type="character" w:customStyle="1" w:styleId="FootnoteTextChar">
    <w:name w:val="Footnote Text Char"/>
    <w:aliases w:val="*Footnote Text Char,Footnote reference Char,FA Fu Char,Footnote Text Char Char Char Char Char Char,Footnote Text Char Char Char Char Char1,Footnote Char,5_G Char,Footnote Text Char Char Char Char1"/>
    <w:basedOn w:val="DefaultParagraphFont"/>
    <w:link w:val="FootnoteText"/>
    <w:rsid w:val="00B52279"/>
    <w:rPr>
      <w:sz w:val="20"/>
      <w:szCs w:val="20"/>
    </w:rPr>
  </w:style>
  <w:style w:type="character" w:styleId="FootnoteReference">
    <w:name w:val="footnote reference"/>
    <w:aliases w:val="Footnotes refss,Style 10,*Footnote Reference,Appel note de bas de p.,Footnote Refernece,Car Char Car Char Car Char Char Char Char Char Char Char Char,Footnote Refernece Char Char1,Footnote Refernece Char Char Char Char Char Char,4_G"/>
    <w:basedOn w:val="DefaultParagraphFont"/>
    <w:link w:val="CarCharCarCharCarCharCharCharCharCharCharChar"/>
    <w:unhideWhenUsed/>
    <w:rsid w:val="00B52279"/>
    <w:rPr>
      <w:vertAlign w:val="superscript"/>
    </w:rPr>
  </w:style>
  <w:style w:type="paragraph" w:styleId="Header">
    <w:name w:val="header"/>
    <w:basedOn w:val="Normal"/>
    <w:link w:val="HeaderChar"/>
    <w:uiPriority w:val="99"/>
    <w:unhideWhenUsed/>
    <w:rsid w:val="0021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40"/>
  </w:style>
  <w:style w:type="paragraph" w:styleId="Footer">
    <w:name w:val="footer"/>
    <w:basedOn w:val="Normal"/>
    <w:link w:val="FooterChar"/>
    <w:uiPriority w:val="99"/>
    <w:unhideWhenUsed/>
    <w:rsid w:val="0021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40"/>
  </w:style>
  <w:style w:type="paragraph" w:customStyle="1" w:styleId="JIBasicText">
    <w:name w:val="JI Basic Text"/>
    <w:basedOn w:val="Normal"/>
    <w:link w:val="JIBasicTextCharChar"/>
    <w:qFormat/>
    <w:rsid w:val="00173CA6"/>
    <w:pPr>
      <w:numPr>
        <w:numId w:val="8"/>
      </w:numPr>
      <w:spacing w:after="120" w:line="240" w:lineRule="auto"/>
    </w:pPr>
    <w:rPr>
      <w:rFonts w:ascii="Times New Roman" w:eastAsia="Times New Roman" w:hAnsi="Times New Roman" w:cs="Times New Roman"/>
    </w:rPr>
  </w:style>
  <w:style w:type="character" w:customStyle="1" w:styleId="JIBasicTextCharChar">
    <w:name w:val="JI Basic Text Char Char"/>
    <w:link w:val="JIBasicText"/>
    <w:rsid w:val="00173CA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E4CD4"/>
    <w:rPr>
      <w:sz w:val="16"/>
      <w:szCs w:val="16"/>
    </w:rPr>
  </w:style>
  <w:style w:type="paragraph" w:styleId="CommentText">
    <w:name w:val="annotation text"/>
    <w:basedOn w:val="Normal"/>
    <w:link w:val="CommentTextChar"/>
    <w:uiPriority w:val="99"/>
    <w:semiHidden/>
    <w:unhideWhenUsed/>
    <w:rsid w:val="008E4CD4"/>
    <w:pPr>
      <w:spacing w:line="240" w:lineRule="auto"/>
    </w:pPr>
    <w:rPr>
      <w:sz w:val="20"/>
      <w:szCs w:val="20"/>
    </w:rPr>
  </w:style>
  <w:style w:type="character" w:customStyle="1" w:styleId="CommentTextChar">
    <w:name w:val="Comment Text Char"/>
    <w:basedOn w:val="DefaultParagraphFont"/>
    <w:link w:val="CommentText"/>
    <w:uiPriority w:val="99"/>
    <w:semiHidden/>
    <w:rsid w:val="008E4CD4"/>
    <w:rPr>
      <w:sz w:val="20"/>
      <w:szCs w:val="20"/>
    </w:rPr>
  </w:style>
  <w:style w:type="paragraph" w:styleId="CommentSubject">
    <w:name w:val="annotation subject"/>
    <w:basedOn w:val="CommentText"/>
    <w:next w:val="CommentText"/>
    <w:link w:val="CommentSubjectChar"/>
    <w:uiPriority w:val="99"/>
    <w:semiHidden/>
    <w:unhideWhenUsed/>
    <w:rsid w:val="008E4CD4"/>
    <w:rPr>
      <w:b/>
      <w:bCs/>
    </w:rPr>
  </w:style>
  <w:style w:type="character" w:customStyle="1" w:styleId="CommentSubjectChar">
    <w:name w:val="Comment Subject Char"/>
    <w:basedOn w:val="CommentTextChar"/>
    <w:link w:val="CommentSubject"/>
    <w:uiPriority w:val="99"/>
    <w:semiHidden/>
    <w:rsid w:val="008E4CD4"/>
    <w:rPr>
      <w:b/>
      <w:bCs/>
      <w:sz w:val="20"/>
      <w:szCs w:val="20"/>
    </w:rPr>
  </w:style>
  <w:style w:type="paragraph" w:customStyle="1" w:styleId="CarCharCarCharCarCharCharCharCharCharCharChar">
    <w:name w:val="Car Char Car Char Car Char Char Char Char Char Char Char"/>
    <w:aliases w:val="Footnote Refernece Char,Footnote Refernece Char Char Char Char"/>
    <w:basedOn w:val="Normal"/>
    <w:link w:val="FootnoteReference"/>
    <w:rsid w:val="00A57CAA"/>
    <w:pPr>
      <w:autoSpaceDE w:val="0"/>
      <w:autoSpaceDN w:val="0"/>
      <w:spacing w:after="160" w:line="240" w:lineRule="exact"/>
      <w:jc w:val="both"/>
    </w:pPr>
    <w:rPr>
      <w:vertAlign w:val="superscript"/>
    </w:rPr>
  </w:style>
  <w:style w:type="paragraph" w:styleId="NormalWeb">
    <w:name w:val="Normal (Web)"/>
    <w:basedOn w:val="Normal"/>
    <w:uiPriority w:val="99"/>
    <w:rsid w:val="00A57CAA"/>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character" w:customStyle="1" w:styleId="a">
    <w:name w:val="a"/>
    <w:basedOn w:val="DefaultParagraphFont"/>
    <w:rsid w:val="007A37F8"/>
  </w:style>
  <w:style w:type="paragraph" w:styleId="Revision">
    <w:name w:val="Revision"/>
    <w:hidden/>
    <w:uiPriority w:val="99"/>
    <w:semiHidden/>
    <w:rsid w:val="00093E6E"/>
    <w:pPr>
      <w:spacing w:after="0" w:line="240" w:lineRule="auto"/>
    </w:pPr>
  </w:style>
  <w:style w:type="paragraph" w:customStyle="1" w:styleId="sti-art">
    <w:name w:val="sti-art"/>
    <w:basedOn w:val="Normal"/>
    <w:rsid w:val="002323EA"/>
    <w:pPr>
      <w:spacing w:before="100" w:beforeAutospacing="1" w:after="100" w:afterAutospacing="1" w:line="240" w:lineRule="auto"/>
    </w:pPr>
    <w:rPr>
      <w:rFonts w:ascii="Times" w:hAnsi="Times"/>
      <w:sz w:val="20"/>
      <w:szCs w:val="20"/>
      <w:lang w:val="en-IE"/>
    </w:rPr>
  </w:style>
  <w:style w:type="character" w:customStyle="1" w:styleId="Heading2Char">
    <w:name w:val="Heading 2 Char"/>
    <w:basedOn w:val="DefaultParagraphFont"/>
    <w:link w:val="Heading2"/>
    <w:uiPriority w:val="9"/>
    <w:rsid w:val="007D0A14"/>
    <w:rPr>
      <w:rFonts w:ascii="Times" w:hAnsi="Times"/>
      <w:b/>
      <w:bCs/>
      <w:sz w:val="36"/>
      <w:szCs w:val="36"/>
      <w:lang w:val="en-IE"/>
    </w:rPr>
  </w:style>
  <w:style w:type="character" w:customStyle="1" w:styleId="Heading3Char">
    <w:name w:val="Heading 3 Char"/>
    <w:basedOn w:val="DefaultParagraphFont"/>
    <w:link w:val="Heading3"/>
    <w:uiPriority w:val="9"/>
    <w:rsid w:val="007D0A14"/>
    <w:rPr>
      <w:rFonts w:ascii="Times" w:hAnsi="Times"/>
      <w:b/>
      <w:bCs/>
      <w:sz w:val="27"/>
      <w:szCs w:val="27"/>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20529">
      <w:bodyDiv w:val="1"/>
      <w:marLeft w:val="0"/>
      <w:marRight w:val="0"/>
      <w:marTop w:val="0"/>
      <w:marBottom w:val="0"/>
      <w:divBdr>
        <w:top w:val="none" w:sz="0" w:space="0" w:color="auto"/>
        <w:left w:val="none" w:sz="0" w:space="0" w:color="auto"/>
        <w:bottom w:val="none" w:sz="0" w:space="0" w:color="auto"/>
        <w:right w:val="none" w:sz="0" w:space="0" w:color="auto"/>
      </w:divBdr>
    </w:div>
    <w:div w:id="53774363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66">
          <w:marLeft w:val="0"/>
          <w:marRight w:val="0"/>
          <w:marTop w:val="0"/>
          <w:marBottom w:val="0"/>
          <w:divBdr>
            <w:top w:val="none" w:sz="0" w:space="0" w:color="auto"/>
            <w:left w:val="none" w:sz="0" w:space="0" w:color="auto"/>
            <w:bottom w:val="none" w:sz="0" w:space="0" w:color="auto"/>
            <w:right w:val="none" w:sz="0" w:space="0" w:color="auto"/>
          </w:divBdr>
        </w:div>
        <w:div w:id="254901270">
          <w:marLeft w:val="0"/>
          <w:marRight w:val="0"/>
          <w:marTop w:val="0"/>
          <w:marBottom w:val="0"/>
          <w:divBdr>
            <w:top w:val="none" w:sz="0" w:space="0" w:color="auto"/>
            <w:left w:val="none" w:sz="0" w:space="0" w:color="auto"/>
            <w:bottom w:val="none" w:sz="0" w:space="0" w:color="auto"/>
            <w:right w:val="none" w:sz="0" w:space="0" w:color="auto"/>
          </w:divBdr>
        </w:div>
        <w:div w:id="402996338">
          <w:marLeft w:val="0"/>
          <w:marRight w:val="0"/>
          <w:marTop w:val="0"/>
          <w:marBottom w:val="0"/>
          <w:divBdr>
            <w:top w:val="none" w:sz="0" w:space="0" w:color="auto"/>
            <w:left w:val="none" w:sz="0" w:space="0" w:color="auto"/>
            <w:bottom w:val="none" w:sz="0" w:space="0" w:color="auto"/>
            <w:right w:val="none" w:sz="0" w:space="0" w:color="auto"/>
          </w:divBdr>
        </w:div>
        <w:div w:id="1828210380">
          <w:marLeft w:val="0"/>
          <w:marRight w:val="0"/>
          <w:marTop w:val="0"/>
          <w:marBottom w:val="0"/>
          <w:divBdr>
            <w:top w:val="none" w:sz="0" w:space="0" w:color="auto"/>
            <w:left w:val="none" w:sz="0" w:space="0" w:color="auto"/>
            <w:bottom w:val="none" w:sz="0" w:space="0" w:color="auto"/>
            <w:right w:val="none" w:sz="0" w:space="0" w:color="auto"/>
          </w:divBdr>
        </w:div>
      </w:divsChild>
    </w:div>
    <w:div w:id="724763866">
      <w:bodyDiv w:val="1"/>
      <w:marLeft w:val="0"/>
      <w:marRight w:val="0"/>
      <w:marTop w:val="0"/>
      <w:marBottom w:val="0"/>
      <w:divBdr>
        <w:top w:val="none" w:sz="0" w:space="0" w:color="auto"/>
        <w:left w:val="none" w:sz="0" w:space="0" w:color="auto"/>
        <w:bottom w:val="none" w:sz="0" w:space="0" w:color="auto"/>
        <w:right w:val="none" w:sz="0" w:space="0" w:color="auto"/>
      </w:divBdr>
      <w:divsChild>
        <w:div w:id="275254144">
          <w:marLeft w:val="0"/>
          <w:marRight w:val="0"/>
          <w:marTop w:val="0"/>
          <w:marBottom w:val="0"/>
          <w:divBdr>
            <w:top w:val="none" w:sz="0" w:space="0" w:color="auto"/>
            <w:left w:val="none" w:sz="0" w:space="0" w:color="auto"/>
            <w:bottom w:val="none" w:sz="0" w:space="0" w:color="auto"/>
            <w:right w:val="none" w:sz="0" w:space="0" w:color="auto"/>
          </w:divBdr>
        </w:div>
        <w:div w:id="665978566">
          <w:marLeft w:val="0"/>
          <w:marRight w:val="0"/>
          <w:marTop w:val="0"/>
          <w:marBottom w:val="0"/>
          <w:divBdr>
            <w:top w:val="none" w:sz="0" w:space="0" w:color="auto"/>
            <w:left w:val="none" w:sz="0" w:space="0" w:color="auto"/>
            <w:bottom w:val="none" w:sz="0" w:space="0" w:color="auto"/>
            <w:right w:val="none" w:sz="0" w:space="0" w:color="auto"/>
          </w:divBdr>
        </w:div>
        <w:div w:id="1516581088">
          <w:marLeft w:val="0"/>
          <w:marRight w:val="0"/>
          <w:marTop w:val="0"/>
          <w:marBottom w:val="0"/>
          <w:divBdr>
            <w:top w:val="none" w:sz="0" w:space="0" w:color="auto"/>
            <w:left w:val="none" w:sz="0" w:space="0" w:color="auto"/>
            <w:bottom w:val="none" w:sz="0" w:space="0" w:color="auto"/>
            <w:right w:val="none" w:sz="0" w:space="0" w:color="auto"/>
          </w:divBdr>
        </w:div>
        <w:div w:id="352458054">
          <w:marLeft w:val="0"/>
          <w:marRight w:val="0"/>
          <w:marTop w:val="0"/>
          <w:marBottom w:val="0"/>
          <w:divBdr>
            <w:top w:val="none" w:sz="0" w:space="0" w:color="auto"/>
            <w:left w:val="none" w:sz="0" w:space="0" w:color="auto"/>
            <w:bottom w:val="none" w:sz="0" w:space="0" w:color="auto"/>
            <w:right w:val="none" w:sz="0" w:space="0" w:color="auto"/>
          </w:divBdr>
        </w:div>
        <w:div w:id="620571201">
          <w:marLeft w:val="0"/>
          <w:marRight w:val="0"/>
          <w:marTop w:val="0"/>
          <w:marBottom w:val="0"/>
          <w:divBdr>
            <w:top w:val="none" w:sz="0" w:space="0" w:color="auto"/>
            <w:left w:val="none" w:sz="0" w:space="0" w:color="auto"/>
            <w:bottom w:val="none" w:sz="0" w:space="0" w:color="auto"/>
            <w:right w:val="none" w:sz="0" w:space="0" w:color="auto"/>
          </w:divBdr>
        </w:div>
        <w:div w:id="386999669">
          <w:marLeft w:val="0"/>
          <w:marRight w:val="0"/>
          <w:marTop w:val="0"/>
          <w:marBottom w:val="0"/>
          <w:divBdr>
            <w:top w:val="none" w:sz="0" w:space="0" w:color="auto"/>
            <w:left w:val="none" w:sz="0" w:space="0" w:color="auto"/>
            <w:bottom w:val="none" w:sz="0" w:space="0" w:color="auto"/>
            <w:right w:val="none" w:sz="0" w:space="0" w:color="auto"/>
          </w:divBdr>
        </w:div>
        <w:div w:id="293027545">
          <w:marLeft w:val="0"/>
          <w:marRight w:val="0"/>
          <w:marTop w:val="0"/>
          <w:marBottom w:val="0"/>
          <w:divBdr>
            <w:top w:val="none" w:sz="0" w:space="0" w:color="auto"/>
            <w:left w:val="none" w:sz="0" w:space="0" w:color="auto"/>
            <w:bottom w:val="none" w:sz="0" w:space="0" w:color="auto"/>
            <w:right w:val="none" w:sz="0" w:space="0" w:color="auto"/>
          </w:divBdr>
        </w:div>
        <w:div w:id="870384935">
          <w:marLeft w:val="0"/>
          <w:marRight w:val="0"/>
          <w:marTop w:val="0"/>
          <w:marBottom w:val="0"/>
          <w:divBdr>
            <w:top w:val="none" w:sz="0" w:space="0" w:color="auto"/>
            <w:left w:val="none" w:sz="0" w:space="0" w:color="auto"/>
            <w:bottom w:val="none" w:sz="0" w:space="0" w:color="auto"/>
            <w:right w:val="none" w:sz="0" w:space="0" w:color="auto"/>
          </w:divBdr>
        </w:div>
        <w:div w:id="610824385">
          <w:marLeft w:val="0"/>
          <w:marRight w:val="0"/>
          <w:marTop w:val="0"/>
          <w:marBottom w:val="0"/>
          <w:divBdr>
            <w:top w:val="none" w:sz="0" w:space="0" w:color="auto"/>
            <w:left w:val="none" w:sz="0" w:space="0" w:color="auto"/>
            <w:bottom w:val="none" w:sz="0" w:space="0" w:color="auto"/>
            <w:right w:val="none" w:sz="0" w:space="0" w:color="auto"/>
          </w:divBdr>
        </w:div>
        <w:div w:id="1338969660">
          <w:marLeft w:val="0"/>
          <w:marRight w:val="0"/>
          <w:marTop w:val="0"/>
          <w:marBottom w:val="0"/>
          <w:divBdr>
            <w:top w:val="none" w:sz="0" w:space="0" w:color="auto"/>
            <w:left w:val="none" w:sz="0" w:space="0" w:color="auto"/>
            <w:bottom w:val="none" w:sz="0" w:space="0" w:color="auto"/>
            <w:right w:val="none" w:sz="0" w:space="0" w:color="auto"/>
          </w:divBdr>
        </w:div>
      </w:divsChild>
    </w:div>
    <w:div w:id="729957415">
      <w:bodyDiv w:val="1"/>
      <w:marLeft w:val="0"/>
      <w:marRight w:val="0"/>
      <w:marTop w:val="0"/>
      <w:marBottom w:val="0"/>
      <w:divBdr>
        <w:top w:val="none" w:sz="0" w:space="0" w:color="auto"/>
        <w:left w:val="none" w:sz="0" w:space="0" w:color="auto"/>
        <w:bottom w:val="none" w:sz="0" w:space="0" w:color="auto"/>
        <w:right w:val="none" w:sz="0" w:space="0" w:color="auto"/>
      </w:divBdr>
      <w:divsChild>
        <w:div w:id="1905290963">
          <w:marLeft w:val="0"/>
          <w:marRight w:val="0"/>
          <w:marTop w:val="0"/>
          <w:marBottom w:val="0"/>
          <w:divBdr>
            <w:top w:val="none" w:sz="0" w:space="0" w:color="auto"/>
            <w:left w:val="none" w:sz="0" w:space="0" w:color="auto"/>
            <w:bottom w:val="none" w:sz="0" w:space="0" w:color="auto"/>
            <w:right w:val="none" w:sz="0" w:space="0" w:color="auto"/>
          </w:divBdr>
        </w:div>
        <w:div w:id="1293712193">
          <w:marLeft w:val="0"/>
          <w:marRight w:val="0"/>
          <w:marTop w:val="0"/>
          <w:marBottom w:val="0"/>
          <w:divBdr>
            <w:top w:val="none" w:sz="0" w:space="0" w:color="auto"/>
            <w:left w:val="none" w:sz="0" w:space="0" w:color="auto"/>
            <w:bottom w:val="none" w:sz="0" w:space="0" w:color="auto"/>
            <w:right w:val="none" w:sz="0" w:space="0" w:color="auto"/>
          </w:divBdr>
        </w:div>
      </w:divsChild>
    </w:div>
    <w:div w:id="851528904">
      <w:bodyDiv w:val="1"/>
      <w:marLeft w:val="0"/>
      <w:marRight w:val="0"/>
      <w:marTop w:val="0"/>
      <w:marBottom w:val="0"/>
      <w:divBdr>
        <w:top w:val="none" w:sz="0" w:space="0" w:color="auto"/>
        <w:left w:val="none" w:sz="0" w:space="0" w:color="auto"/>
        <w:bottom w:val="none" w:sz="0" w:space="0" w:color="auto"/>
        <w:right w:val="none" w:sz="0" w:space="0" w:color="auto"/>
      </w:divBdr>
      <w:divsChild>
        <w:div w:id="1317805132">
          <w:marLeft w:val="0"/>
          <w:marRight w:val="0"/>
          <w:marTop w:val="0"/>
          <w:marBottom w:val="0"/>
          <w:divBdr>
            <w:top w:val="none" w:sz="0" w:space="0" w:color="auto"/>
            <w:left w:val="none" w:sz="0" w:space="0" w:color="auto"/>
            <w:bottom w:val="none" w:sz="0" w:space="0" w:color="auto"/>
            <w:right w:val="none" w:sz="0" w:space="0" w:color="auto"/>
          </w:divBdr>
          <w:divsChild>
            <w:div w:id="2092316568">
              <w:marLeft w:val="0"/>
              <w:marRight w:val="0"/>
              <w:marTop w:val="0"/>
              <w:marBottom w:val="0"/>
              <w:divBdr>
                <w:top w:val="none" w:sz="0" w:space="0" w:color="auto"/>
                <w:left w:val="none" w:sz="0" w:space="0" w:color="auto"/>
                <w:bottom w:val="none" w:sz="0" w:space="0" w:color="auto"/>
                <w:right w:val="none" w:sz="0" w:space="0" w:color="auto"/>
              </w:divBdr>
            </w:div>
          </w:divsChild>
        </w:div>
        <w:div w:id="46299706">
          <w:marLeft w:val="0"/>
          <w:marRight w:val="0"/>
          <w:marTop w:val="0"/>
          <w:marBottom w:val="0"/>
          <w:divBdr>
            <w:top w:val="none" w:sz="0" w:space="0" w:color="auto"/>
            <w:left w:val="none" w:sz="0" w:space="0" w:color="auto"/>
            <w:bottom w:val="none" w:sz="0" w:space="0" w:color="auto"/>
            <w:right w:val="none" w:sz="0" w:space="0" w:color="auto"/>
          </w:divBdr>
          <w:divsChild>
            <w:div w:id="1074544007">
              <w:marLeft w:val="0"/>
              <w:marRight w:val="0"/>
              <w:marTop w:val="0"/>
              <w:marBottom w:val="0"/>
              <w:divBdr>
                <w:top w:val="none" w:sz="0" w:space="0" w:color="auto"/>
                <w:left w:val="none" w:sz="0" w:space="0" w:color="auto"/>
                <w:bottom w:val="none" w:sz="0" w:space="0" w:color="auto"/>
                <w:right w:val="none" w:sz="0" w:space="0" w:color="auto"/>
              </w:divBdr>
              <w:divsChild>
                <w:div w:id="8522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7899">
      <w:bodyDiv w:val="1"/>
      <w:marLeft w:val="0"/>
      <w:marRight w:val="0"/>
      <w:marTop w:val="0"/>
      <w:marBottom w:val="0"/>
      <w:divBdr>
        <w:top w:val="none" w:sz="0" w:space="0" w:color="auto"/>
        <w:left w:val="none" w:sz="0" w:space="0" w:color="auto"/>
        <w:bottom w:val="none" w:sz="0" w:space="0" w:color="auto"/>
        <w:right w:val="none" w:sz="0" w:space="0" w:color="auto"/>
      </w:divBdr>
    </w:div>
    <w:div w:id="1401710616">
      <w:bodyDiv w:val="1"/>
      <w:marLeft w:val="0"/>
      <w:marRight w:val="0"/>
      <w:marTop w:val="0"/>
      <w:marBottom w:val="0"/>
      <w:divBdr>
        <w:top w:val="none" w:sz="0" w:space="0" w:color="auto"/>
        <w:left w:val="none" w:sz="0" w:space="0" w:color="auto"/>
        <w:bottom w:val="none" w:sz="0" w:space="0" w:color="auto"/>
        <w:right w:val="none" w:sz="0" w:space="0" w:color="auto"/>
      </w:divBdr>
      <w:divsChild>
        <w:div w:id="1423529923">
          <w:marLeft w:val="0"/>
          <w:marRight w:val="0"/>
          <w:marTop w:val="0"/>
          <w:marBottom w:val="0"/>
          <w:divBdr>
            <w:top w:val="none" w:sz="0" w:space="0" w:color="auto"/>
            <w:left w:val="none" w:sz="0" w:space="0" w:color="auto"/>
            <w:bottom w:val="none" w:sz="0" w:space="0" w:color="auto"/>
            <w:right w:val="none" w:sz="0" w:space="0" w:color="auto"/>
          </w:divBdr>
        </w:div>
        <w:div w:id="1920554818">
          <w:marLeft w:val="0"/>
          <w:marRight w:val="0"/>
          <w:marTop w:val="0"/>
          <w:marBottom w:val="0"/>
          <w:divBdr>
            <w:top w:val="none" w:sz="0" w:space="0" w:color="auto"/>
            <w:left w:val="none" w:sz="0" w:space="0" w:color="auto"/>
            <w:bottom w:val="none" w:sz="0" w:space="0" w:color="auto"/>
            <w:right w:val="none" w:sz="0" w:space="0" w:color="auto"/>
          </w:divBdr>
        </w:div>
        <w:div w:id="487745813">
          <w:marLeft w:val="0"/>
          <w:marRight w:val="0"/>
          <w:marTop w:val="0"/>
          <w:marBottom w:val="0"/>
          <w:divBdr>
            <w:top w:val="none" w:sz="0" w:space="0" w:color="auto"/>
            <w:left w:val="none" w:sz="0" w:space="0" w:color="auto"/>
            <w:bottom w:val="none" w:sz="0" w:space="0" w:color="auto"/>
            <w:right w:val="none" w:sz="0" w:space="0" w:color="auto"/>
          </w:divBdr>
        </w:div>
        <w:div w:id="1854219493">
          <w:marLeft w:val="0"/>
          <w:marRight w:val="0"/>
          <w:marTop w:val="0"/>
          <w:marBottom w:val="0"/>
          <w:divBdr>
            <w:top w:val="none" w:sz="0" w:space="0" w:color="auto"/>
            <w:left w:val="none" w:sz="0" w:space="0" w:color="auto"/>
            <w:bottom w:val="none" w:sz="0" w:space="0" w:color="auto"/>
            <w:right w:val="none" w:sz="0" w:space="0" w:color="auto"/>
          </w:divBdr>
        </w:div>
        <w:div w:id="1988707683">
          <w:marLeft w:val="0"/>
          <w:marRight w:val="0"/>
          <w:marTop w:val="0"/>
          <w:marBottom w:val="0"/>
          <w:divBdr>
            <w:top w:val="none" w:sz="0" w:space="0" w:color="auto"/>
            <w:left w:val="none" w:sz="0" w:space="0" w:color="auto"/>
            <w:bottom w:val="none" w:sz="0" w:space="0" w:color="auto"/>
            <w:right w:val="none" w:sz="0" w:space="0" w:color="auto"/>
          </w:divBdr>
        </w:div>
        <w:div w:id="115174429">
          <w:marLeft w:val="0"/>
          <w:marRight w:val="0"/>
          <w:marTop w:val="0"/>
          <w:marBottom w:val="0"/>
          <w:divBdr>
            <w:top w:val="none" w:sz="0" w:space="0" w:color="auto"/>
            <w:left w:val="none" w:sz="0" w:space="0" w:color="auto"/>
            <w:bottom w:val="none" w:sz="0" w:space="0" w:color="auto"/>
            <w:right w:val="none" w:sz="0" w:space="0" w:color="auto"/>
          </w:divBdr>
        </w:div>
        <w:div w:id="1080054929">
          <w:marLeft w:val="0"/>
          <w:marRight w:val="0"/>
          <w:marTop w:val="0"/>
          <w:marBottom w:val="0"/>
          <w:divBdr>
            <w:top w:val="none" w:sz="0" w:space="0" w:color="auto"/>
            <w:left w:val="none" w:sz="0" w:space="0" w:color="auto"/>
            <w:bottom w:val="none" w:sz="0" w:space="0" w:color="auto"/>
            <w:right w:val="none" w:sz="0" w:space="0" w:color="auto"/>
          </w:divBdr>
        </w:div>
        <w:div w:id="1516069341">
          <w:marLeft w:val="0"/>
          <w:marRight w:val="0"/>
          <w:marTop w:val="0"/>
          <w:marBottom w:val="0"/>
          <w:divBdr>
            <w:top w:val="none" w:sz="0" w:space="0" w:color="auto"/>
            <w:left w:val="none" w:sz="0" w:space="0" w:color="auto"/>
            <w:bottom w:val="none" w:sz="0" w:space="0" w:color="auto"/>
            <w:right w:val="none" w:sz="0" w:space="0" w:color="auto"/>
          </w:divBdr>
        </w:div>
        <w:div w:id="149762067">
          <w:marLeft w:val="0"/>
          <w:marRight w:val="0"/>
          <w:marTop w:val="0"/>
          <w:marBottom w:val="0"/>
          <w:divBdr>
            <w:top w:val="none" w:sz="0" w:space="0" w:color="auto"/>
            <w:left w:val="none" w:sz="0" w:space="0" w:color="auto"/>
            <w:bottom w:val="none" w:sz="0" w:space="0" w:color="auto"/>
            <w:right w:val="none" w:sz="0" w:space="0" w:color="auto"/>
          </w:divBdr>
        </w:div>
        <w:div w:id="1281033997">
          <w:marLeft w:val="0"/>
          <w:marRight w:val="0"/>
          <w:marTop w:val="0"/>
          <w:marBottom w:val="0"/>
          <w:divBdr>
            <w:top w:val="none" w:sz="0" w:space="0" w:color="auto"/>
            <w:left w:val="none" w:sz="0" w:space="0" w:color="auto"/>
            <w:bottom w:val="none" w:sz="0" w:space="0" w:color="auto"/>
            <w:right w:val="none" w:sz="0" w:space="0" w:color="auto"/>
          </w:divBdr>
        </w:div>
        <w:div w:id="224881582">
          <w:marLeft w:val="0"/>
          <w:marRight w:val="0"/>
          <w:marTop w:val="0"/>
          <w:marBottom w:val="0"/>
          <w:divBdr>
            <w:top w:val="none" w:sz="0" w:space="0" w:color="auto"/>
            <w:left w:val="none" w:sz="0" w:space="0" w:color="auto"/>
            <w:bottom w:val="none" w:sz="0" w:space="0" w:color="auto"/>
            <w:right w:val="none" w:sz="0" w:space="0" w:color="auto"/>
          </w:divBdr>
        </w:div>
        <w:div w:id="416251032">
          <w:marLeft w:val="0"/>
          <w:marRight w:val="0"/>
          <w:marTop w:val="0"/>
          <w:marBottom w:val="0"/>
          <w:divBdr>
            <w:top w:val="none" w:sz="0" w:space="0" w:color="auto"/>
            <w:left w:val="none" w:sz="0" w:space="0" w:color="auto"/>
            <w:bottom w:val="none" w:sz="0" w:space="0" w:color="auto"/>
            <w:right w:val="none" w:sz="0" w:space="0" w:color="auto"/>
          </w:divBdr>
        </w:div>
        <w:div w:id="224146102">
          <w:marLeft w:val="0"/>
          <w:marRight w:val="0"/>
          <w:marTop w:val="0"/>
          <w:marBottom w:val="0"/>
          <w:divBdr>
            <w:top w:val="none" w:sz="0" w:space="0" w:color="auto"/>
            <w:left w:val="none" w:sz="0" w:space="0" w:color="auto"/>
            <w:bottom w:val="none" w:sz="0" w:space="0" w:color="auto"/>
            <w:right w:val="none" w:sz="0" w:space="0" w:color="auto"/>
          </w:divBdr>
        </w:div>
        <w:div w:id="242839275">
          <w:marLeft w:val="0"/>
          <w:marRight w:val="0"/>
          <w:marTop w:val="0"/>
          <w:marBottom w:val="0"/>
          <w:divBdr>
            <w:top w:val="none" w:sz="0" w:space="0" w:color="auto"/>
            <w:left w:val="none" w:sz="0" w:space="0" w:color="auto"/>
            <w:bottom w:val="none" w:sz="0" w:space="0" w:color="auto"/>
            <w:right w:val="none" w:sz="0" w:space="0" w:color="auto"/>
          </w:divBdr>
        </w:div>
      </w:divsChild>
    </w:div>
    <w:div w:id="1411924371">
      <w:bodyDiv w:val="1"/>
      <w:marLeft w:val="0"/>
      <w:marRight w:val="0"/>
      <w:marTop w:val="0"/>
      <w:marBottom w:val="0"/>
      <w:divBdr>
        <w:top w:val="none" w:sz="0" w:space="0" w:color="auto"/>
        <w:left w:val="none" w:sz="0" w:space="0" w:color="auto"/>
        <w:bottom w:val="none" w:sz="0" w:space="0" w:color="auto"/>
        <w:right w:val="none" w:sz="0" w:space="0" w:color="auto"/>
      </w:divBdr>
      <w:divsChild>
        <w:div w:id="114032947">
          <w:marLeft w:val="0"/>
          <w:marRight w:val="0"/>
          <w:marTop w:val="0"/>
          <w:marBottom w:val="0"/>
          <w:divBdr>
            <w:top w:val="none" w:sz="0" w:space="0" w:color="auto"/>
            <w:left w:val="none" w:sz="0" w:space="0" w:color="auto"/>
            <w:bottom w:val="none" w:sz="0" w:space="0" w:color="auto"/>
            <w:right w:val="none" w:sz="0" w:space="0" w:color="auto"/>
          </w:divBdr>
        </w:div>
        <w:div w:id="428310161">
          <w:marLeft w:val="0"/>
          <w:marRight w:val="0"/>
          <w:marTop w:val="0"/>
          <w:marBottom w:val="0"/>
          <w:divBdr>
            <w:top w:val="none" w:sz="0" w:space="0" w:color="auto"/>
            <w:left w:val="none" w:sz="0" w:space="0" w:color="auto"/>
            <w:bottom w:val="none" w:sz="0" w:space="0" w:color="auto"/>
            <w:right w:val="none" w:sz="0" w:space="0" w:color="auto"/>
          </w:divBdr>
        </w:div>
        <w:div w:id="1021206200">
          <w:marLeft w:val="0"/>
          <w:marRight w:val="0"/>
          <w:marTop w:val="0"/>
          <w:marBottom w:val="0"/>
          <w:divBdr>
            <w:top w:val="none" w:sz="0" w:space="0" w:color="auto"/>
            <w:left w:val="none" w:sz="0" w:space="0" w:color="auto"/>
            <w:bottom w:val="none" w:sz="0" w:space="0" w:color="auto"/>
            <w:right w:val="none" w:sz="0" w:space="0" w:color="auto"/>
          </w:divBdr>
        </w:div>
        <w:div w:id="1510951496">
          <w:marLeft w:val="0"/>
          <w:marRight w:val="0"/>
          <w:marTop w:val="0"/>
          <w:marBottom w:val="0"/>
          <w:divBdr>
            <w:top w:val="none" w:sz="0" w:space="0" w:color="auto"/>
            <w:left w:val="none" w:sz="0" w:space="0" w:color="auto"/>
            <w:bottom w:val="none" w:sz="0" w:space="0" w:color="auto"/>
            <w:right w:val="none" w:sz="0" w:space="0" w:color="auto"/>
          </w:divBdr>
        </w:div>
      </w:divsChild>
    </w:div>
    <w:div w:id="1418282339">
      <w:bodyDiv w:val="1"/>
      <w:marLeft w:val="0"/>
      <w:marRight w:val="0"/>
      <w:marTop w:val="0"/>
      <w:marBottom w:val="0"/>
      <w:divBdr>
        <w:top w:val="none" w:sz="0" w:space="0" w:color="auto"/>
        <w:left w:val="none" w:sz="0" w:space="0" w:color="auto"/>
        <w:bottom w:val="none" w:sz="0" w:space="0" w:color="auto"/>
        <w:right w:val="none" w:sz="0" w:space="0" w:color="auto"/>
      </w:divBdr>
      <w:divsChild>
        <w:div w:id="1045442949">
          <w:marLeft w:val="0"/>
          <w:marRight w:val="0"/>
          <w:marTop w:val="0"/>
          <w:marBottom w:val="0"/>
          <w:divBdr>
            <w:top w:val="none" w:sz="0" w:space="0" w:color="auto"/>
            <w:left w:val="none" w:sz="0" w:space="0" w:color="auto"/>
            <w:bottom w:val="none" w:sz="0" w:space="0" w:color="auto"/>
            <w:right w:val="none" w:sz="0" w:space="0" w:color="auto"/>
          </w:divBdr>
        </w:div>
        <w:div w:id="1636983763">
          <w:marLeft w:val="0"/>
          <w:marRight w:val="0"/>
          <w:marTop w:val="0"/>
          <w:marBottom w:val="0"/>
          <w:divBdr>
            <w:top w:val="none" w:sz="0" w:space="0" w:color="auto"/>
            <w:left w:val="none" w:sz="0" w:space="0" w:color="auto"/>
            <w:bottom w:val="none" w:sz="0" w:space="0" w:color="auto"/>
            <w:right w:val="none" w:sz="0" w:space="0" w:color="auto"/>
          </w:divBdr>
        </w:div>
        <w:div w:id="759567149">
          <w:marLeft w:val="0"/>
          <w:marRight w:val="0"/>
          <w:marTop w:val="0"/>
          <w:marBottom w:val="0"/>
          <w:divBdr>
            <w:top w:val="none" w:sz="0" w:space="0" w:color="auto"/>
            <w:left w:val="none" w:sz="0" w:space="0" w:color="auto"/>
            <w:bottom w:val="none" w:sz="0" w:space="0" w:color="auto"/>
            <w:right w:val="none" w:sz="0" w:space="0" w:color="auto"/>
          </w:divBdr>
        </w:div>
        <w:div w:id="852455959">
          <w:marLeft w:val="0"/>
          <w:marRight w:val="0"/>
          <w:marTop w:val="0"/>
          <w:marBottom w:val="0"/>
          <w:divBdr>
            <w:top w:val="none" w:sz="0" w:space="0" w:color="auto"/>
            <w:left w:val="none" w:sz="0" w:space="0" w:color="auto"/>
            <w:bottom w:val="none" w:sz="0" w:space="0" w:color="auto"/>
            <w:right w:val="none" w:sz="0" w:space="0" w:color="auto"/>
          </w:divBdr>
        </w:div>
        <w:div w:id="134566839">
          <w:marLeft w:val="0"/>
          <w:marRight w:val="0"/>
          <w:marTop w:val="0"/>
          <w:marBottom w:val="0"/>
          <w:divBdr>
            <w:top w:val="none" w:sz="0" w:space="0" w:color="auto"/>
            <w:left w:val="none" w:sz="0" w:space="0" w:color="auto"/>
            <w:bottom w:val="none" w:sz="0" w:space="0" w:color="auto"/>
            <w:right w:val="none" w:sz="0" w:space="0" w:color="auto"/>
          </w:divBdr>
        </w:div>
        <w:div w:id="666329248">
          <w:marLeft w:val="0"/>
          <w:marRight w:val="0"/>
          <w:marTop w:val="0"/>
          <w:marBottom w:val="0"/>
          <w:divBdr>
            <w:top w:val="none" w:sz="0" w:space="0" w:color="auto"/>
            <w:left w:val="none" w:sz="0" w:space="0" w:color="auto"/>
            <w:bottom w:val="none" w:sz="0" w:space="0" w:color="auto"/>
            <w:right w:val="none" w:sz="0" w:space="0" w:color="auto"/>
          </w:divBdr>
        </w:div>
        <w:div w:id="156843638">
          <w:marLeft w:val="0"/>
          <w:marRight w:val="0"/>
          <w:marTop w:val="0"/>
          <w:marBottom w:val="0"/>
          <w:divBdr>
            <w:top w:val="none" w:sz="0" w:space="0" w:color="auto"/>
            <w:left w:val="none" w:sz="0" w:space="0" w:color="auto"/>
            <w:bottom w:val="none" w:sz="0" w:space="0" w:color="auto"/>
            <w:right w:val="none" w:sz="0" w:space="0" w:color="auto"/>
          </w:divBdr>
        </w:div>
        <w:div w:id="1395200377">
          <w:marLeft w:val="0"/>
          <w:marRight w:val="0"/>
          <w:marTop w:val="0"/>
          <w:marBottom w:val="0"/>
          <w:divBdr>
            <w:top w:val="none" w:sz="0" w:space="0" w:color="auto"/>
            <w:left w:val="none" w:sz="0" w:space="0" w:color="auto"/>
            <w:bottom w:val="none" w:sz="0" w:space="0" w:color="auto"/>
            <w:right w:val="none" w:sz="0" w:space="0" w:color="auto"/>
          </w:divBdr>
        </w:div>
        <w:div w:id="1616592921">
          <w:marLeft w:val="0"/>
          <w:marRight w:val="0"/>
          <w:marTop w:val="0"/>
          <w:marBottom w:val="0"/>
          <w:divBdr>
            <w:top w:val="none" w:sz="0" w:space="0" w:color="auto"/>
            <w:left w:val="none" w:sz="0" w:space="0" w:color="auto"/>
            <w:bottom w:val="none" w:sz="0" w:space="0" w:color="auto"/>
            <w:right w:val="none" w:sz="0" w:space="0" w:color="auto"/>
          </w:divBdr>
        </w:div>
        <w:div w:id="691416253">
          <w:marLeft w:val="0"/>
          <w:marRight w:val="0"/>
          <w:marTop w:val="0"/>
          <w:marBottom w:val="0"/>
          <w:divBdr>
            <w:top w:val="none" w:sz="0" w:space="0" w:color="auto"/>
            <w:left w:val="none" w:sz="0" w:space="0" w:color="auto"/>
            <w:bottom w:val="none" w:sz="0" w:space="0" w:color="auto"/>
            <w:right w:val="none" w:sz="0" w:space="0" w:color="auto"/>
          </w:divBdr>
        </w:div>
      </w:divsChild>
    </w:div>
    <w:div w:id="1419136300">
      <w:bodyDiv w:val="1"/>
      <w:marLeft w:val="0"/>
      <w:marRight w:val="0"/>
      <w:marTop w:val="0"/>
      <w:marBottom w:val="0"/>
      <w:divBdr>
        <w:top w:val="none" w:sz="0" w:space="0" w:color="auto"/>
        <w:left w:val="none" w:sz="0" w:space="0" w:color="auto"/>
        <w:bottom w:val="none" w:sz="0" w:space="0" w:color="auto"/>
        <w:right w:val="none" w:sz="0" w:space="0" w:color="auto"/>
      </w:divBdr>
      <w:divsChild>
        <w:div w:id="1501197840">
          <w:marLeft w:val="0"/>
          <w:marRight w:val="0"/>
          <w:marTop w:val="0"/>
          <w:marBottom w:val="0"/>
          <w:divBdr>
            <w:top w:val="none" w:sz="0" w:space="0" w:color="auto"/>
            <w:left w:val="none" w:sz="0" w:space="0" w:color="auto"/>
            <w:bottom w:val="none" w:sz="0" w:space="0" w:color="auto"/>
            <w:right w:val="none" w:sz="0" w:space="0" w:color="auto"/>
          </w:divBdr>
        </w:div>
        <w:div w:id="1872575404">
          <w:marLeft w:val="0"/>
          <w:marRight w:val="0"/>
          <w:marTop w:val="0"/>
          <w:marBottom w:val="0"/>
          <w:divBdr>
            <w:top w:val="none" w:sz="0" w:space="0" w:color="auto"/>
            <w:left w:val="none" w:sz="0" w:space="0" w:color="auto"/>
            <w:bottom w:val="none" w:sz="0" w:space="0" w:color="auto"/>
            <w:right w:val="none" w:sz="0" w:space="0" w:color="auto"/>
          </w:divBdr>
        </w:div>
        <w:div w:id="1428037197">
          <w:marLeft w:val="0"/>
          <w:marRight w:val="0"/>
          <w:marTop w:val="0"/>
          <w:marBottom w:val="0"/>
          <w:divBdr>
            <w:top w:val="none" w:sz="0" w:space="0" w:color="auto"/>
            <w:left w:val="none" w:sz="0" w:space="0" w:color="auto"/>
            <w:bottom w:val="none" w:sz="0" w:space="0" w:color="auto"/>
            <w:right w:val="none" w:sz="0" w:space="0" w:color="auto"/>
          </w:divBdr>
        </w:div>
        <w:div w:id="300692964">
          <w:marLeft w:val="0"/>
          <w:marRight w:val="0"/>
          <w:marTop w:val="0"/>
          <w:marBottom w:val="0"/>
          <w:divBdr>
            <w:top w:val="none" w:sz="0" w:space="0" w:color="auto"/>
            <w:left w:val="none" w:sz="0" w:space="0" w:color="auto"/>
            <w:bottom w:val="none" w:sz="0" w:space="0" w:color="auto"/>
            <w:right w:val="none" w:sz="0" w:space="0" w:color="auto"/>
          </w:divBdr>
        </w:div>
        <w:div w:id="295918252">
          <w:marLeft w:val="0"/>
          <w:marRight w:val="0"/>
          <w:marTop w:val="0"/>
          <w:marBottom w:val="0"/>
          <w:divBdr>
            <w:top w:val="none" w:sz="0" w:space="0" w:color="auto"/>
            <w:left w:val="none" w:sz="0" w:space="0" w:color="auto"/>
            <w:bottom w:val="none" w:sz="0" w:space="0" w:color="auto"/>
            <w:right w:val="none" w:sz="0" w:space="0" w:color="auto"/>
          </w:divBdr>
        </w:div>
        <w:div w:id="191846410">
          <w:marLeft w:val="0"/>
          <w:marRight w:val="0"/>
          <w:marTop w:val="0"/>
          <w:marBottom w:val="0"/>
          <w:divBdr>
            <w:top w:val="none" w:sz="0" w:space="0" w:color="auto"/>
            <w:left w:val="none" w:sz="0" w:space="0" w:color="auto"/>
            <w:bottom w:val="none" w:sz="0" w:space="0" w:color="auto"/>
            <w:right w:val="none" w:sz="0" w:space="0" w:color="auto"/>
          </w:divBdr>
        </w:div>
        <w:div w:id="366565317">
          <w:marLeft w:val="0"/>
          <w:marRight w:val="0"/>
          <w:marTop w:val="0"/>
          <w:marBottom w:val="0"/>
          <w:divBdr>
            <w:top w:val="none" w:sz="0" w:space="0" w:color="auto"/>
            <w:left w:val="none" w:sz="0" w:space="0" w:color="auto"/>
            <w:bottom w:val="none" w:sz="0" w:space="0" w:color="auto"/>
            <w:right w:val="none" w:sz="0" w:space="0" w:color="auto"/>
          </w:divBdr>
        </w:div>
        <w:div w:id="1178423261">
          <w:marLeft w:val="0"/>
          <w:marRight w:val="0"/>
          <w:marTop w:val="0"/>
          <w:marBottom w:val="0"/>
          <w:divBdr>
            <w:top w:val="none" w:sz="0" w:space="0" w:color="auto"/>
            <w:left w:val="none" w:sz="0" w:space="0" w:color="auto"/>
            <w:bottom w:val="none" w:sz="0" w:space="0" w:color="auto"/>
            <w:right w:val="none" w:sz="0" w:space="0" w:color="auto"/>
          </w:divBdr>
        </w:div>
        <w:div w:id="38554046">
          <w:marLeft w:val="0"/>
          <w:marRight w:val="0"/>
          <w:marTop w:val="0"/>
          <w:marBottom w:val="0"/>
          <w:divBdr>
            <w:top w:val="none" w:sz="0" w:space="0" w:color="auto"/>
            <w:left w:val="none" w:sz="0" w:space="0" w:color="auto"/>
            <w:bottom w:val="none" w:sz="0" w:space="0" w:color="auto"/>
            <w:right w:val="none" w:sz="0" w:space="0" w:color="auto"/>
          </w:divBdr>
        </w:div>
        <w:div w:id="773745981">
          <w:marLeft w:val="0"/>
          <w:marRight w:val="0"/>
          <w:marTop w:val="0"/>
          <w:marBottom w:val="0"/>
          <w:divBdr>
            <w:top w:val="none" w:sz="0" w:space="0" w:color="auto"/>
            <w:left w:val="none" w:sz="0" w:space="0" w:color="auto"/>
            <w:bottom w:val="none" w:sz="0" w:space="0" w:color="auto"/>
            <w:right w:val="none" w:sz="0" w:space="0" w:color="auto"/>
          </w:divBdr>
        </w:div>
        <w:div w:id="1768310165">
          <w:marLeft w:val="0"/>
          <w:marRight w:val="0"/>
          <w:marTop w:val="0"/>
          <w:marBottom w:val="0"/>
          <w:divBdr>
            <w:top w:val="none" w:sz="0" w:space="0" w:color="auto"/>
            <w:left w:val="none" w:sz="0" w:space="0" w:color="auto"/>
            <w:bottom w:val="none" w:sz="0" w:space="0" w:color="auto"/>
            <w:right w:val="none" w:sz="0" w:space="0" w:color="auto"/>
          </w:divBdr>
        </w:div>
        <w:div w:id="252403111">
          <w:marLeft w:val="0"/>
          <w:marRight w:val="0"/>
          <w:marTop w:val="0"/>
          <w:marBottom w:val="0"/>
          <w:divBdr>
            <w:top w:val="none" w:sz="0" w:space="0" w:color="auto"/>
            <w:left w:val="none" w:sz="0" w:space="0" w:color="auto"/>
            <w:bottom w:val="none" w:sz="0" w:space="0" w:color="auto"/>
            <w:right w:val="none" w:sz="0" w:space="0" w:color="auto"/>
          </w:divBdr>
        </w:div>
        <w:div w:id="1760708660">
          <w:marLeft w:val="0"/>
          <w:marRight w:val="0"/>
          <w:marTop w:val="0"/>
          <w:marBottom w:val="0"/>
          <w:divBdr>
            <w:top w:val="none" w:sz="0" w:space="0" w:color="auto"/>
            <w:left w:val="none" w:sz="0" w:space="0" w:color="auto"/>
            <w:bottom w:val="none" w:sz="0" w:space="0" w:color="auto"/>
            <w:right w:val="none" w:sz="0" w:space="0" w:color="auto"/>
          </w:divBdr>
        </w:div>
        <w:div w:id="294602622">
          <w:marLeft w:val="0"/>
          <w:marRight w:val="0"/>
          <w:marTop w:val="0"/>
          <w:marBottom w:val="0"/>
          <w:divBdr>
            <w:top w:val="none" w:sz="0" w:space="0" w:color="auto"/>
            <w:left w:val="none" w:sz="0" w:space="0" w:color="auto"/>
            <w:bottom w:val="none" w:sz="0" w:space="0" w:color="auto"/>
            <w:right w:val="none" w:sz="0" w:space="0" w:color="auto"/>
          </w:divBdr>
        </w:div>
        <w:div w:id="998508563">
          <w:marLeft w:val="0"/>
          <w:marRight w:val="0"/>
          <w:marTop w:val="0"/>
          <w:marBottom w:val="0"/>
          <w:divBdr>
            <w:top w:val="none" w:sz="0" w:space="0" w:color="auto"/>
            <w:left w:val="none" w:sz="0" w:space="0" w:color="auto"/>
            <w:bottom w:val="none" w:sz="0" w:space="0" w:color="auto"/>
            <w:right w:val="none" w:sz="0" w:space="0" w:color="auto"/>
          </w:divBdr>
        </w:div>
        <w:div w:id="1328050550">
          <w:marLeft w:val="0"/>
          <w:marRight w:val="0"/>
          <w:marTop w:val="0"/>
          <w:marBottom w:val="0"/>
          <w:divBdr>
            <w:top w:val="none" w:sz="0" w:space="0" w:color="auto"/>
            <w:left w:val="none" w:sz="0" w:space="0" w:color="auto"/>
            <w:bottom w:val="none" w:sz="0" w:space="0" w:color="auto"/>
            <w:right w:val="none" w:sz="0" w:space="0" w:color="auto"/>
          </w:divBdr>
        </w:div>
      </w:divsChild>
    </w:div>
    <w:div w:id="1465852386">
      <w:bodyDiv w:val="1"/>
      <w:marLeft w:val="0"/>
      <w:marRight w:val="0"/>
      <w:marTop w:val="0"/>
      <w:marBottom w:val="0"/>
      <w:divBdr>
        <w:top w:val="none" w:sz="0" w:space="0" w:color="auto"/>
        <w:left w:val="none" w:sz="0" w:space="0" w:color="auto"/>
        <w:bottom w:val="none" w:sz="0" w:space="0" w:color="auto"/>
        <w:right w:val="none" w:sz="0" w:space="0" w:color="auto"/>
      </w:divBdr>
      <w:divsChild>
        <w:div w:id="258948971">
          <w:marLeft w:val="0"/>
          <w:marRight w:val="0"/>
          <w:marTop w:val="0"/>
          <w:marBottom w:val="0"/>
          <w:divBdr>
            <w:top w:val="none" w:sz="0" w:space="0" w:color="auto"/>
            <w:left w:val="none" w:sz="0" w:space="0" w:color="auto"/>
            <w:bottom w:val="none" w:sz="0" w:space="0" w:color="auto"/>
            <w:right w:val="none" w:sz="0" w:space="0" w:color="auto"/>
          </w:divBdr>
        </w:div>
        <w:div w:id="1967157419">
          <w:marLeft w:val="0"/>
          <w:marRight w:val="0"/>
          <w:marTop w:val="0"/>
          <w:marBottom w:val="0"/>
          <w:divBdr>
            <w:top w:val="none" w:sz="0" w:space="0" w:color="auto"/>
            <w:left w:val="none" w:sz="0" w:space="0" w:color="auto"/>
            <w:bottom w:val="none" w:sz="0" w:space="0" w:color="auto"/>
            <w:right w:val="none" w:sz="0" w:space="0" w:color="auto"/>
          </w:divBdr>
        </w:div>
        <w:div w:id="216668583">
          <w:marLeft w:val="0"/>
          <w:marRight w:val="0"/>
          <w:marTop w:val="0"/>
          <w:marBottom w:val="0"/>
          <w:divBdr>
            <w:top w:val="none" w:sz="0" w:space="0" w:color="auto"/>
            <w:left w:val="none" w:sz="0" w:space="0" w:color="auto"/>
            <w:bottom w:val="none" w:sz="0" w:space="0" w:color="auto"/>
            <w:right w:val="none" w:sz="0" w:space="0" w:color="auto"/>
          </w:divBdr>
        </w:div>
        <w:div w:id="869144660">
          <w:marLeft w:val="0"/>
          <w:marRight w:val="0"/>
          <w:marTop w:val="0"/>
          <w:marBottom w:val="0"/>
          <w:divBdr>
            <w:top w:val="none" w:sz="0" w:space="0" w:color="auto"/>
            <w:left w:val="none" w:sz="0" w:space="0" w:color="auto"/>
            <w:bottom w:val="none" w:sz="0" w:space="0" w:color="auto"/>
            <w:right w:val="none" w:sz="0" w:space="0" w:color="auto"/>
          </w:divBdr>
        </w:div>
      </w:divsChild>
    </w:div>
    <w:div w:id="1569222846">
      <w:bodyDiv w:val="1"/>
      <w:marLeft w:val="0"/>
      <w:marRight w:val="0"/>
      <w:marTop w:val="0"/>
      <w:marBottom w:val="0"/>
      <w:divBdr>
        <w:top w:val="none" w:sz="0" w:space="0" w:color="auto"/>
        <w:left w:val="none" w:sz="0" w:space="0" w:color="auto"/>
        <w:bottom w:val="none" w:sz="0" w:space="0" w:color="auto"/>
        <w:right w:val="none" w:sz="0" w:space="0" w:color="auto"/>
      </w:divBdr>
      <w:divsChild>
        <w:div w:id="1555965560">
          <w:marLeft w:val="0"/>
          <w:marRight w:val="0"/>
          <w:marTop w:val="0"/>
          <w:marBottom w:val="0"/>
          <w:divBdr>
            <w:top w:val="none" w:sz="0" w:space="0" w:color="auto"/>
            <w:left w:val="none" w:sz="0" w:space="0" w:color="auto"/>
            <w:bottom w:val="none" w:sz="0" w:space="0" w:color="auto"/>
            <w:right w:val="none" w:sz="0" w:space="0" w:color="auto"/>
          </w:divBdr>
        </w:div>
        <w:div w:id="1835758339">
          <w:marLeft w:val="0"/>
          <w:marRight w:val="0"/>
          <w:marTop w:val="0"/>
          <w:marBottom w:val="0"/>
          <w:divBdr>
            <w:top w:val="none" w:sz="0" w:space="0" w:color="auto"/>
            <w:left w:val="none" w:sz="0" w:space="0" w:color="auto"/>
            <w:bottom w:val="none" w:sz="0" w:space="0" w:color="auto"/>
            <w:right w:val="none" w:sz="0" w:space="0" w:color="auto"/>
          </w:divBdr>
        </w:div>
      </w:divsChild>
    </w:div>
    <w:div w:id="1695879709">
      <w:bodyDiv w:val="1"/>
      <w:marLeft w:val="0"/>
      <w:marRight w:val="0"/>
      <w:marTop w:val="0"/>
      <w:marBottom w:val="0"/>
      <w:divBdr>
        <w:top w:val="none" w:sz="0" w:space="0" w:color="auto"/>
        <w:left w:val="none" w:sz="0" w:space="0" w:color="auto"/>
        <w:bottom w:val="none" w:sz="0" w:space="0" w:color="auto"/>
        <w:right w:val="none" w:sz="0" w:space="0" w:color="auto"/>
      </w:divBdr>
      <w:divsChild>
        <w:div w:id="1867595403">
          <w:marLeft w:val="0"/>
          <w:marRight w:val="0"/>
          <w:marTop w:val="0"/>
          <w:marBottom w:val="0"/>
          <w:divBdr>
            <w:top w:val="none" w:sz="0" w:space="0" w:color="auto"/>
            <w:left w:val="none" w:sz="0" w:space="0" w:color="auto"/>
            <w:bottom w:val="none" w:sz="0" w:space="0" w:color="auto"/>
            <w:right w:val="none" w:sz="0" w:space="0" w:color="auto"/>
          </w:divBdr>
        </w:div>
        <w:div w:id="1710838135">
          <w:marLeft w:val="0"/>
          <w:marRight w:val="0"/>
          <w:marTop w:val="0"/>
          <w:marBottom w:val="0"/>
          <w:divBdr>
            <w:top w:val="none" w:sz="0" w:space="0" w:color="auto"/>
            <w:left w:val="none" w:sz="0" w:space="0" w:color="auto"/>
            <w:bottom w:val="none" w:sz="0" w:space="0" w:color="auto"/>
            <w:right w:val="none" w:sz="0" w:space="0" w:color="auto"/>
          </w:divBdr>
        </w:div>
        <w:div w:id="1419253895">
          <w:marLeft w:val="0"/>
          <w:marRight w:val="0"/>
          <w:marTop w:val="0"/>
          <w:marBottom w:val="0"/>
          <w:divBdr>
            <w:top w:val="none" w:sz="0" w:space="0" w:color="auto"/>
            <w:left w:val="none" w:sz="0" w:space="0" w:color="auto"/>
            <w:bottom w:val="none" w:sz="0" w:space="0" w:color="auto"/>
            <w:right w:val="none" w:sz="0" w:space="0" w:color="auto"/>
          </w:divBdr>
        </w:div>
        <w:div w:id="53242271">
          <w:marLeft w:val="0"/>
          <w:marRight w:val="0"/>
          <w:marTop w:val="0"/>
          <w:marBottom w:val="0"/>
          <w:divBdr>
            <w:top w:val="none" w:sz="0" w:space="0" w:color="auto"/>
            <w:left w:val="none" w:sz="0" w:space="0" w:color="auto"/>
            <w:bottom w:val="none" w:sz="0" w:space="0" w:color="auto"/>
            <w:right w:val="none" w:sz="0" w:space="0" w:color="auto"/>
          </w:divBdr>
        </w:div>
        <w:div w:id="702242549">
          <w:marLeft w:val="0"/>
          <w:marRight w:val="0"/>
          <w:marTop w:val="0"/>
          <w:marBottom w:val="0"/>
          <w:divBdr>
            <w:top w:val="none" w:sz="0" w:space="0" w:color="auto"/>
            <w:left w:val="none" w:sz="0" w:space="0" w:color="auto"/>
            <w:bottom w:val="none" w:sz="0" w:space="0" w:color="auto"/>
            <w:right w:val="none" w:sz="0" w:space="0" w:color="auto"/>
          </w:divBdr>
        </w:div>
        <w:div w:id="227496470">
          <w:marLeft w:val="0"/>
          <w:marRight w:val="0"/>
          <w:marTop w:val="0"/>
          <w:marBottom w:val="0"/>
          <w:divBdr>
            <w:top w:val="none" w:sz="0" w:space="0" w:color="auto"/>
            <w:left w:val="none" w:sz="0" w:space="0" w:color="auto"/>
            <w:bottom w:val="none" w:sz="0" w:space="0" w:color="auto"/>
            <w:right w:val="none" w:sz="0" w:space="0" w:color="auto"/>
          </w:divBdr>
        </w:div>
        <w:div w:id="1086606769">
          <w:marLeft w:val="0"/>
          <w:marRight w:val="0"/>
          <w:marTop w:val="0"/>
          <w:marBottom w:val="0"/>
          <w:divBdr>
            <w:top w:val="none" w:sz="0" w:space="0" w:color="auto"/>
            <w:left w:val="none" w:sz="0" w:space="0" w:color="auto"/>
            <w:bottom w:val="none" w:sz="0" w:space="0" w:color="auto"/>
            <w:right w:val="none" w:sz="0" w:space="0" w:color="auto"/>
          </w:divBdr>
        </w:div>
        <w:div w:id="752362657">
          <w:marLeft w:val="0"/>
          <w:marRight w:val="0"/>
          <w:marTop w:val="0"/>
          <w:marBottom w:val="0"/>
          <w:divBdr>
            <w:top w:val="none" w:sz="0" w:space="0" w:color="auto"/>
            <w:left w:val="none" w:sz="0" w:space="0" w:color="auto"/>
            <w:bottom w:val="none" w:sz="0" w:space="0" w:color="auto"/>
            <w:right w:val="none" w:sz="0" w:space="0" w:color="auto"/>
          </w:divBdr>
        </w:div>
        <w:div w:id="1499466054">
          <w:marLeft w:val="0"/>
          <w:marRight w:val="0"/>
          <w:marTop w:val="0"/>
          <w:marBottom w:val="0"/>
          <w:divBdr>
            <w:top w:val="none" w:sz="0" w:space="0" w:color="auto"/>
            <w:left w:val="none" w:sz="0" w:space="0" w:color="auto"/>
            <w:bottom w:val="none" w:sz="0" w:space="0" w:color="auto"/>
            <w:right w:val="none" w:sz="0" w:space="0" w:color="auto"/>
          </w:divBdr>
        </w:div>
        <w:div w:id="1237862335">
          <w:marLeft w:val="0"/>
          <w:marRight w:val="0"/>
          <w:marTop w:val="0"/>
          <w:marBottom w:val="0"/>
          <w:divBdr>
            <w:top w:val="none" w:sz="0" w:space="0" w:color="auto"/>
            <w:left w:val="none" w:sz="0" w:space="0" w:color="auto"/>
            <w:bottom w:val="none" w:sz="0" w:space="0" w:color="auto"/>
            <w:right w:val="none" w:sz="0" w:space="0" w:color="auto"/>
          </w:divBdr>
        </w:div>
        <w:div w:id="2120179841">
          <w:marLeft w:val="0"/>
          <w:marRight w:val="0"/>
          <w:marTop w:val="0"/>
          <w:marBottom w:val="0"/>
          <w:divBdr>
            <w:top w:val="none" w:sz="0" w:space="0" w:color="auto"/>
            <w:left w:val="none" w:sz="0" w:space="0" w:color="auto"/>
            <w:bottom w:val="none" w:sz="0" w:space="0" w:color="auto"/>
            <w:right w:val="none" w:sz="0" w:space="0" w:color="auto"/>
          </w:divBdr>
        </w:div>
        <w:div w:id="1213073766">
          <w:marLeft w:val="0"/>
          <w:marRight w:val="0"/>
          <w:marTop w:val="0"/>
          <w:marBottom w:val="0"/>
          <w:divBdr>
            <w:top w:val="none" w:sz="0" w:space="0" w:color="auto"/>
            <w:left w:val="none" w:sz="0" w:space="0" w:color="auto"/>
            <w:bottom w:val="none" w:sz="0" w:space="0" w:color="auto"/>
            <w:right w:val="none" w:sz="0" w:space="0" w:color="auto"/>
          </w:divBdr>
        </w:div>
        <w:div w:id="278686866">
          <w:marLeft w:val="0"/>
          <w:marRight w:val="0"/>
          <w:marTop w:val="0"/>
          <w:marBottom w:val="0"/>
          <w:divBdr>
            <w:top w:val="none" w:sz="0" w:space="0" w:color="auto"/>
            <w:left w:val="none" w:sz="0" w:space="0" w:color="auto"/>
            <w:bottom w:val="none" w:sz="0" w:space="0" w:color="auto"/>
            <w:right w:val="none" w:sz="0" w:space="0" w:color="auto"/>
          </w:divBdr>
        </w:div>
        <w:div w:id="1006371838">
          <w:marLeft w:val="0"/>
          <w:marRight w:val="0"/>
          <w:marTop w:val="0"/>
          <w:marBottom w:val="0"/>
          <w:divBdr>
            <w:top w:val="none" w:sz="0" w:space="0" w:color="auto"/>
            <w:left w:val="none" w:sz="0" w:space="0" w:color="auto"/>
            <w:bottom w:val="none" w:sz="0" w:space="0" w:color="auto"/>
            <w:right w:val="none" w:sz="0" w:space="0" w:color="auto"/>
          </w:divBdr>
        </w:div>
        <w:div w:id="693501991">
          <w:marLeft w:val="0"/>
          <w:marRight w:val="0"/>
          <w:marTop w:val="0"/>
          <w:marBottom w:val="0"/>
          <w:divBdr>
            <w:top w:val="none" w:sz="0" w:space="0" w:color="auto"/>
            <w:left w:val="none" w:sz="0" w:space="0" w:color="auto"/>
            <w:bottom w:val="none" w:sz="0" w:space="0" w:color="auto"/>
            <w:right w:val="none" w:sz="0" w:space="0" w:color="auto"/>
          </w:divBdr>
        </w:div>
      </w:divsChild>
    </w:div>
    <w:div w:id="1855458972">
      <w:bodyDiv w:val="1"/>
      <w:marLeft w:val="0"/>
      <w:marRight w:val="0"/>
      <w:marTop w:val="0"/>
      <w:marBottom w:val="0"/>
      <w:divBdr>
        <w:top w:val="none" w:sz="0" w:space="0" w:color="auto"/>
        <w:left w:val="none" w:sz="0" w:space="0" w:color="auto"/>
        <w:bottom w:val="none" w:sz="0" w:space="0" w:color="auto"/>
        <w:right w:val="none" w:sz="0" w:space="0" w:color="auto"/>
      </w:divBdr>
    </w:div>
    <w:div w:id="2057586848">
      <w:bodyDiv w:val="1"/>
      <w:marLeft w:val="0"/>
      <w:marRight w:val="0"/>
      <w:marTop w:val="0"/>
      <w:marBottom w:val="0"/>
      <w:divBdr>
        <w:top w:val="none" w:sz="0" w:space="0" w:color="auto"/>
        <w:left w:val="none" w:sz="0" w:space="0" w:color="auto"/>
        <w:bottom w:val="none" w:sz="0" w:space="0" w:color="auto"/>
        <w:right w:val="none" w:sz="0" w:space="0" w:color="auto"/>
      </w:divBdr>
      <w:divsChild>
        <w:div w:id="1989624089">
          <w:marLeft w:val="0"/>
          <w:marRight w:val="0"/>
          <w:marTop w:val="0"/>
          <w:marBottom w:val="0"/>
          <w:divBdr>
            <w:top w:val="none" w:sz="0" w:space="0" w:color="auto"/>
            <w:left w:val="none" w:sz="0" w:space="0" w:color="auto"/>
            <w:bottom w:val="none" w:sz="0" w:space="0" w:color="auto"/>
            <w:right w:val="none" w:sz="0" w:space="0" w:color="auto"/>
          </w:divBdr>
        </w:div>
        <w:div w:id="2109080810">
          <w:marLeft w:val="0"/>
          <w:marRight w:val="0"/>
          <w:marTop w:val="0"/>
          <w:marBottom w:val="0"/>
          <w:divBdr>
            <w:top w:val="none" w:sz="0" w:space="0" w:color="auto"/>
            <w:left w:val="none" w:sz="0" w:space="0" w:color="auto"/>
            <w:bottom w:val="none" w:sz="0" w:space="0" w:color="auto"/>
            <w:right w:val="none" w:sz="0" w:space="0" w:color="auto"/>
          </w:divBdr>
        </w:div>
        <w:div w:id="147678071">
          <w:marLeft w:val="0"/>
          <w:marRight w:val="0"/>
          <w:marTop w:val="0"/>
          <w:marBottom w:val="0"/>
          <w:divBdr>
            <w:top w:val="none" w:sz="0" w:space="0" w:color="auto"/>
            <w:left w:val="none" w:sz="0" w:space="0" w:color="auto"/>
            <w:bottom w:val="none" w:sz="0" w:space="0" w:color="auto"/>
            <w:right w:val="none" w:sz="0" w:space="0" w:color="auto"/>
          </w:divBdr>
        </w:div>
        <w:div w:id="1663199394">
          <w:marLeft w:val="0"/>
          <w:marRight w:val="0"/>
          <w:marTop w:val="0"/>
          <w:marBottom w:val="0"/>
          <w:divBdr>
            <w:top w:val="none" w:sz="0" w:space="0" w:color="auto"/>
            <w:left w:val="none" w:sz="0" w:space="0" w:color="auto"/>
            <w:bottom w:val="none" w:sz="0" w:space="0" w:color="auto"/>
            <w:right w:val="none" w:sz="0" w:space="0" w:color="auto"/>
          </w:divBdr>
        </w:div>
        <w:div w:id="74811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9BC4-D47B-45C3-8AC7-F75BA398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Angelari</dc:creator>
  <cp:lastModifiedBy>Zsolt Bobis</cp:lastModifiedBy>
  <cp:revision>2</cp:revision>
  <cp:lastPrinted>2016-10-05T13:54:00Z</cp:lastPrinted>
  <dcterms:created xsi:type="dcterms:W3CDTF">2016-11-10T15:09:00Z</dcterms:created>
  <dcterms:modified xsi:type="dcterms:W3CDTF">2016-11-10T15:09:00Z</dcterms:modified>
</cp:coreProperties>
</file>